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A5C" w:rsidRDefault="00D2594D">
      <w:pPr>
        <w:pStyle w:val="Nzev"/>
        <w:pBdr>
          <w:bottom w:val="none" w:sz="0" w:space="0" w:color="auto"/>
        </w:pBdr>
        <w:jc w:val="left"/>
        <w:rPr>
          <w:rFonts w:ascii="Arial" w:hAnsi="Arial"/>
        </w:rPr>
      </w:pPr>
      <w:r>
        <w:rPr>
          <w:rFonts w:ascii="Arial" w:hAnsi="Arial"/>
        </w:rPr>
        <w:t xml:space="preserve"> </w:t>
      </w:r>
    </w:p>
    <w:p w:rsidR="00CD5A5C" w:rsidRDefault="00D2594D" w:rsidP="0064259D">
      <w:pPr>
        <w:pStyle w:val="Nzev"/>
        <w:pBdr>
          <w:bottom w:val="none" w:sz="0" w:space="0" w:color="auto"/>
        </w:pBdr>
        <w:jc w:val="left"/>
        <w:rPr>
          <w:rFonts w:ascii="Arial" w:hAnsi="Arial"/>
          <w:sz w:val="24"/>
        </w:rPr>
      </w:pPr>
      <w:r>
        <w:rPr>
          <w:b w:val="0"/>
          <w:i w:val="0"/>
          <w:noProof/>
        </w:rPr>
        <w:lastRenderedPageBreak/>
        <w:drawing>
          <wp:anchor distT="0" distB="0" distL="114300" distR="114300" simplePos="0" relativeHeight="251657728" behindDoc="0" locked="0" layoutInCell="0" allowOverlap="1">
            <wp:simplePos x="0" y="0"/>
            <wp:positionH relativeFrom="column">
              <wp:posOffset>746125</wp:posOffset>
            </wp:positionH>
            <wp:positionV relativeFrom="paragraph">
              <wp:posOffset>-98425</wp:posOffset>
            </wp:positionV>
            <wp:extent cx="1151890" cy="342265"/>
            <wp:effectExtent l="0" t="0" r="0" b="63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1890" cy="342265"/>
                    </a:xfrm>
                    <a:prstGeom prst="rect">
                      <a:avLst/>
                    </a:prstGeom>
                    <a:noFill/>
                    <a:ln>
                      <a:noFill/>
                    </a:ln>
                  </pic:spPr>
                </pic:pic>
              </a:graphicData>
            </a:graphic>
          </wp:anchor>
        </w:drawing>
      </w:r>
      <w:r w:rsidR="00CD5A5C">
        <w:rPr>
          <w:rFonts w:ascii="Arial" w:hAnsi="Arial"/>
          <w:sz w:val="24"/>
        </w:rPr>
        <w:t>Konfederace</w:t>
      </w:r>
    </w:p>
    <w:p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rsidR="00CD5A5C" w:rsidRDefault="00CD5A5C" w:rsidP="0064259D">
      <w:pPr>
        <w:pStyle w:val="Nzev"/>
        <w:pBdr>
          <w:bottom w:val="none" w:sz="0" w:space="0" w:color="auto"/>
        </w:pBdr>
        <w:jc w:val="left"/>
        <w:rPr>
          <w:rFonts w:ascii="Arial" w:hAnsi="Arial"/>
        </w:rPr>
        <w:sectPr w:rsidR="00CD5A5C" w:rsidSect="005C0EFA">
          <w:headerReference w:type="even" r:id="rId9"/>
          <w:headerReference w:type="default" r:id="rId10"/>
          <w:pgSz w:w="11906" w:h="16838"/>
          <w:pgMar w:top="1134" w:right="1247" w:bottom="1134" w:left="1247" w:header="624" w:footer="624" w:gutter="0"/>
          <w:cols w:num="2" w:space="708"/>
          <w:titlePg/>
        </w:sectPr>
      </w:pPr>
    </w:p>
    <w:p w:rsidR="00CD5A5C" w:rsidRDefault="00CD5A5C" w:rsidP="0064259D">
      <w:pPr>
        <w:rPr>
          <w:sz w:val="18"/>
        </w:rPr>
      </w:pPr>
      <w:r>
        <w:rPr>
          <w:i/>
          <w:sz w:val="18"/>
        </w:rPr>
        <w:lastRenderedPageBreak/>
        <w:t xml:space="preserve">  Sekretariát:</w:t>
      </w:r>
      <w:r>
        <w:rPr>
          <w:i/>
          <w:sz w:val="18"/>
        </w:rPr>
        <w:tab/>
        <w:t xml:space="preserve">    </w:t>
      </w:r>
      <w:r>
        <w:rPr>
          <w:i/>
          <w:sz w:val="18"/>
        </w:rPr>
        <w:tab/>
        <w:t xml:space="preserve"> </w:t>
      </w:r>
      <w:r w:rsidR="007F5296">
        <w:rPr>
          <w:sz w:val="18"/>
        </w:rPr>
        <w:t>Václavské nám. 21</w:t>
      </w:r>
      <w:r w:rsidR="007A2819">
        <w:rPr>
          <w:sz w:val="18"/>
        </w:rPr>
        <w:tab/>
      </w:r>
      <w:r w:rsidR="007A2819">
        <w:rPr>
          <w:sz w:val="18"/>
        </w:rPr>
        <w:tab/>
      </w:r>
      <w:r w:rsidR="00ED12E4">
        <w:rPr>
          <w:sz w:val="18"/>
        </w:rPr>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rsidR="00CD5A5C" w:rsidRDefault="003D3118" w:rsidP="0064259D">
      <w:pPr>
        <w:pBdr>
          <w:bottom w:val="single" w:sz="6" w:space="1" w:color="auto"/>
        </w:pBdr>
        <w:ind w:firstLine="708"/>
        <w:rPr>
          <w:sz w:val="18"/>
        </w:rPr>
      </w:pPr>
      <w:r>
        <w:rPr>
          <w:sz w:val="18"/>
        </w:rPr>
        <w:t xml:space="preserve">                   </w:t>
      </w:r>
      <w:r>
        <w:rPr>
          <w:sz w:val="18"/>
        </w:rPr>
        <w:tab/>
        <w:t xml:space="preserve"> </w:t>
      </w:r>
      <w:r w:rsidR="00197D36">
        <w:rPr>
          <w:sz w:val="18"/>
        </w:rPr>
        <w:t>113 60 Praha</w:t>
      </w:r>
      <w:r w:rsidR="00CB444F">
        <w:rPr>
          <w:sz w:val="18"/>
        </w:rPr>
        <w:t xml:space="preserve"> </w:t>
      </w:r>
      <w:r>
        <w:rPr>
          <w:sz w:val="18"/>
        </w:rPr>
        <w:t>1</w:t>
      </w:r>
      <w:r w:rsidR="007A2819">
        <w:rPr>
          <w:sz w:val="18"/>
        </w:rPr>
        <w:tab/>
      </w:r>
      <w:r w:rsidR="007A2819">
        <w:rPr>
          <w:sz w:val="18"/>
        </w:rPr>
        <w:tab/>
      </w:r>
      <w:r w:rsidR="007A2819">
        <w:rPr>
          <w:sz w:val="18"/>
        </w:rPr>
        <w:tab/>
      </w:r>
      <w:r w:rsidR="00ED12E4">
        <w:rPr>
          <w:sz w:val="18"/>
        </w:rPr>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3</w:t>
      </w:r>
      <w:r w:rsidR="007F5296">
        <w:rPr>
          <w:sz w:val="18"/>
        </w:rPr>
        <w:t>74</w:t>
      </w:r>
      <w:r w:rsidR="00CD5A5C">
        <w:rPr>
          <w:sz w:val="18"/>
        </w:rPr>
        <w:t xml:space="preserve"> </w:t>
      </w:r>
      <w:r w:rsidR="00CD5A5C">
        <w:rPr>
          <w:sz w:val="18"/>
        </w:rPr>
        <w:tab/>
        <w:t xml:space="preserve">            </w:t>
      </w:r>
      <w:r w:rsidR="005543D8">
        <w:rPr>
          <w:sz w:val="18"/>
        </w:rPr>
        <w:tab/>
      </w:r>
      <w:r w:rsidR="006F462E">
        <w:rPr>
          <w:sz w:val="18"/>
        </w:rPr>
        <w:t xml:space="preserve">         </w:t>
      </w:r>
      <w:r w:rsidR="007A2819">
        <w:rPr>
          <w:sz w:val="18"/>
        </w:rPr>
        <w:t>e</w:t>
      </w:r>
      <w:r w:rsidR="00CD5A5C">
        <w:rPr>
          <w:sz w:val="18"/>
        </w:rPr>
        <w:t xml:space="preserve">-mail: </w:t>
      </w:r>
      <w:hyperlink r:id="rId11" w:history="1">
        <w:r w:rsidR="001551F1" w:rsidRPr="00EB37F2">
          <w:rPr>
            <w:rStyle w:val="Hypertextovodkaz"/>
            <w:sz w:val="18"/>
          </w:rPr>
          <w:t>kzps@kzps.cz</w:t>
        </w:r>
      </w:hyperlink>
      <w:r w:rsidR="001551F1">
        <w:rPr>
          <w:sz w:val="18"/>
        </w:rPr>
        <w:t xml:space="preserve"> </w:t>
      </w:r>
    </w:p>
    <w:p w:rsidR="004715AB" w:rsidRDefault="004715AB" w:rsidP="0064259D">
      <w:pPr>
        <w:pBdr>
          <w:bottom w:val="single" w:sz="6" w:space="1" w:color="auto"/>
        </w:pBdr>
        <w:ind w:firstLine="708"/>
        <w:rPr>
          <w:sz w:val="18"/>
        </w:rPr>
      </w:pPr>
    </w:p>
    <w:p w:rsidR="0050158A" w:rsidRPr="0050158A" w:rsidRDefault="0050158A" w:rsidP="007A2819">
      <w:pPr>
        <w:jc w:val="center"/>
        <w:rPr>
          <w:rFonts w:ascii="Calibri" w:hAnsi="Calibri" w:cs="Arial"/>
          <w:b/>
          <w:bCs/>
        </w:rPr>
      </w:pPr>
    </w:p>
    <w:p w:rsidR="002A7D42" w:rsidRPr="00DD7A4E" w:rsidRDefault="002A7D42" w:rsidP="007A2819">
      <w:pPr>
        <w:jc w:val="center"/>
        <w:rPr>
          <w:rFonts w:ascii="Calibri" w:hAnsi="Calibri" w:cs="Arial"/>
          <w:b/>
          <w:bCs/>
          <w:sz w:val="48"/>
          <w:szCs w:val="48"/>
        </w:rPr>
      </w:pPr>
      <w:r w:rsidRPr="00DD7A4E">
        <w:rPr>
          <w:rFonts w:ascii="Calibri" w:hAnsi="Calibri" w:cs="Arial"/>
          <w:b/>
          <w:bCs/>
          <w:sz w:val="48"/>
          <w:szCs w:val="48"/>
        </w:rPr>
        <w:t>S</w:t>
      </w:r>
      <w:r w:rsidR="00D93E30" w:rsidRPr="00DD7A4E">
        <w:rPr>
          <w:rFonts w:ascii="Calibri" w:hAnsi="Calibri" w:cs="Arial"/>
          <w:b/>
          <w:bCs/>
          <w:sz w:val="48"/>
          <w:szCs w:val="48"/>
        </w:rPr>
        <w:t> </w:t>
      </w:r>
      <w:r w:rsidRPr="00DD7A4E">
        <w:rPr>
          <w:rFonts w:ascii="Calibri" w:hAnsi="Calibri" w:cs="Arial"/>
          <w:b/>
          <w:bCs/>
          <w:sz w:val="48"/>
          <w:szCs w:val="48"/>
        </w:rPr>
        <w:t>t</w:t>
      </w:r>
      <w:r w:rsidR="00D93E30" w:rsidRPr="00DD7A4E">
        <w:rPr>
          <w:rFonts w:ascii="Calibri" w:hAnsi="Calibri" w:cs="Arial"/>
          <w:b/>
          <w:bCs/>
          <w:sz w:val="48"/>
          <w:szCs w:val="48"/>
        </w:rPr>
        <w:t xml:space="preserve"> </w:t>
      </w:r>
      <w:r w:rsidRPr="00DD7A4E">
        <w:rPr>
          <w:rFonts w:ascii="Calibri" w:hAnsi="Calibri" w:cs="Arial"/>
          <w:b/>
          <w:bCs/>
          <w:sz w:val="48"/>
          <w:szCs w:val="48"/>
        </w:rPr>
        <w:t>a</w:t>
      </w:r>
      <w:r w:rsidR="00D93E30" w:rsidRPr="00DD7A4E">
        <w:rPr>
          <w:rFonts w:ascii="Calibri" w:hAnsi="Calibri" w:cs="Arial"/>
          <w:b/>
          <w:bCs/>
          <w:sz w:val="48"/>
          <w:szCs w:val="48"/>
        </w:rPr>
        <w:t xml:space="preserve"> </w:t>
      </w:r>
      <w:r w:rsidRPr="00DD7A4E">
        <w:rPr>
          <w:rFonts w:ascii="Calibri" w:hAnsi="Calibri" w:cs="Arial"/>
          <w:b/>
          <w:bCs/>
          <w:sz w:val="48"/>
          <w:szCs w:val="48"/>
        </w:rPr>
        <w:t>n</w:t>
      </w:r>
      <w:r w:rsidR="00D93E30" w:rsidRPr="00DD7A4E">
        <w:rPr>
          <w:rFonts w:ascii="Calibri" w:hAnsi="Calibri" w:cs="Arial"/>
          <w:b/>
          <w:bCs/>
          <w:sz w:val="48"/>
          <w:szCs w:val="48"/>
        </w:rPr>
        <w:t xml:space="preserve"> </w:t>
      </w:r>
      <w:r w:rsidRPr="00DD7A4E">
        <w:rPr>
          <w:rFonts w:ascii="Calibri" w:hAnsi="Calibri" w:cs="Arial"/>
          <w:b/>
          <w:bCs/>
          <w:sz w:val="48"/>
          <w:szCs w:val="48"/>
        </w:rPr>
        <w:t>o</w:t>
      </w:r>
      <w:r w:rsidR="00D93E30" w:rsidRPr="00DD7A4E">
        <w:rPr>
          <w:rFonts w:ascii="Calibri" w:hAnsi="Calibri" w:cs="Arial"/>
          <w:b/>
          <w:bCs/>
          <w:sz w:val="48"/>
          <w:szCs w:val="48"/>
        </w:rPr>
        <w:t xml:space="preserve"> </w:t>
      </w:r>
      <w:r w:rsidRPr="00DD7A4E">
        <w:rPr>
          <w:rFonts w:ascii="Calibri" w:hAnsi="Calibri" w:cs="Arial"/>
          <w:b/>
          <w:bCs/>
          <w:sz w:val="48"/>
          <w:szCs w:val="48"/>
        </w:rPr>
        <w:t>v</w:t>
      </w:r>
      <w:r w:rsidR="00D93E30" w:rsidRPr="00DD7A4E">
        <w:rPr>
          <w:rFonts w:ascii="Calibri" w:hAnsi="Calibri" w:cs="Arial"/>
          <w:b/>
          <w:bCs/>
          <w:sz w:val="48"/>
          <w:szCs w:val="48"/>
        </w:rPr>
        <w:t> </w:t>
      </w:r>
      <w:r w:rsidRPr="00DD7A4E">
        <w:rPr>
          <w:rFonts w:ascii="Calibri" w:hAnsi="Calibri" w:cs="Arial"/>
          <w:b/>
          <w:bCs/>
          <w:sz w:val="48"/>
          <w:szCs w:val="48"/>
        </w:rPr>
        <w:t>i</w:t>
      </w:r>
      <w:r w:rsidR="00D93E30" w:rsidRPr="00DD7A4E">
        <w:rPr>
          <w:rFonts w:ascii="Calibri" w:hAnsi="Calibri" w:cs="Arial"/>
          <w:b/>
          <w:bCs/>
          <w:sz w:val="48"/>
          <w:szCs w:val="48"/>
        </w:rPr>
        <w:t xml:space="preserve"> </w:t>
      </w:r>
      <w:r w:rsidRPr="00DD7A4E">
        <w:rPr>
          <w:rFonts w:ascii="Calibri" w:hAnsi="Calibri" w:cs="Arial"/>
          <w:b/>
          <w:bCs/>
          <w:sz w:val="48"/>
          <w:szCs w:val="48"/>
        </w:rPr>
        <w:t>s</w:t>
      </w:r>
      <w:r w:rsidR="00D93E30" w:rsidRPr="00DD7A4E">
        <w:rPr>
          <w:rFonts w:ascii="Calibri" w:hAnsi="Calibri" w:cs="Arial"/>
          <w:b/>
          <w:bCs/>
          <w:sz w:val="48"/>
          <w:szCs w:val="48"/>
        </w:rPr>
        <w:t> </w:t>
      </w:r>
      <w:r w:rsidRPr="00DD7A4E">
        <w:rPr>
          <w:rFonts w:ascii="Calibri" w:hAnsi="Calibri" w:cs="Arial"/>
          <w:b/>
          <w:bCs/>
          <w:sz w:val="48"/>
          <w:szCs w:val="48"/>
        </w:rPr>
        <w:t>k</w:t>
      </w:r>
      <w:r w:rsidR="00D93E30" w:rsidRPr="00DD7A4E">
        <w:rPr>
          <w:rFonts w:ascii="Calibri" w:hAnsi="Calibri" w:cs="Arial"/>
          <w:b/>
          <w:bCs/>
          <w:sz w:val="48"/>
          <w:szCs w:val="48"/>
        </w:rPr>
        <w:t xml:space="preserve"> </w:t>
      </w:r>
      <w:r w:rsidRPr="00DD7A4E">
        <w:rPr>
          <w:rFonts w:ascii="Calibri" w:hAnsi="Calibri" w:cs="Arial"/>
          <w:b/>
          <w:bCs/>
          <w:sz w:val="48"/>
          <w:szCs w:val="48"/>
        </w:rPr>
        <w:t xml:space="preserve">o </w:t>
      </w:r>
    </w:p>
    <w:p w:rsidR="00B24F35" w:rsidRPr="00523B79" w:rsidRDefault="002A7D42" w:rsidP="00523B79">
      <w:pPr>
        <w:contextualSpacing/>
        <w:jc w:val="center"/>
        <w:rPr>
          <w:rFonts w:asciiTheme="minorHAnsi" w:hAnsiTheme="minorHAnsi" w:cs="Arial"/>
          <w:b/>
          <w:bCs/>
          <w:sz w:val="24"/>
          <w:szCs w:val="24"/>
        </w:rPr>
      </w:pPr>
      <w:r w:rsidRPr="00523B79">
        <w:rPr>
          <w:rFonts w:asciiTheme="minorHAnsi" w:hAnsiTheme="minorHAnsi" w:cs="Arial"/>
          <w:b/>
          <w:bCs/>
          <w:sz w:val="24"/>
          <w:szCs w:val="24"/>
        </w:rPr>
        <w:t xml:space="preserve">Konfederace zaměstnavatelských </w:t>
      </w:r>
      <w:r w:rsidR="00362461" w:rsidRPr="00523B79">
        <w:rPr>
          <w:rFonts w:asciiTheme="minorHAnsi" w:hAnsiTheme="minorHAnsi" w:cs="Arial"/>
          <w:b/>
          <w:bCs/>
          <w:sz w:val="24"/>
          <w:szCs w:val="24"/>
        </w:rPr>
        <w:t xml:space="preserve">a podnikatelských </w:t>
      </w:r>
      <w:r w:rsidRPr="00523B79">
        <w:rPr>
          <w:rFonts w:asciiTheme="minorHAnsi" w:hAnsiTheme="minorHAnsi" w:cs="Arial"/>
          <w:b/>
          <w:bCs/>
          <w:sz w:val="24"/>
          <w:szCs w:val="24"/>
        </w:rPr>
        <w:t>svazů ČR</w:t>
      </w:r>
    </w:p>
    <w:p w:rsidR="005960ED" w:rsidRPr="00523B79" w:rsidRDefault="005960ED" w:rsidP="00523B79">
      <w:pPr>
        <w:jc w:val="center"/>
        <w:rPr>
          <w:rFonts w:asciiTheme="minorHAnsi" w:hAnsiTheme="minorHAnsi" w:cs="Arial"/>
          <w:b/>
          <w:bCs/>
          <w:sz w:val="24"/>
          <w:szCs w:val="24"/>
        </w:rPr>
      </w:pPr>
      <w:r w:rsidRPr="00523B79">
        <w:rPr>
          <w:rFonts w:asciiTheme="minorHAnsi" w:hAnsiTheme="minorHAnsi" w:cs="Arial"/>
          <w:b/>
          <w:bCs/>
          <w:sz w:val="24"/>
          <w:szCs w:val="24"/>
        </w:rPr>
        <w:t>k</w:t>
      </w:r>
      <w:r w:rsidR="00A6664D" w:rsidRPr="00523B79">
        <w:rPr>
          <w:rFonts w:asciiTheme="minorHAnsi" w:hAnsiTheme="minorHAnsi" w:cs="Arial"/>
          <w:b/>
          <w:bCs/>
          <w:sz w:val="24"/>
          <w:szCs w:val="24"/>
        </w:rPr>
        <w:t xml:space="preserve"> podkladovým </w:t>
      </w:r>
      <w:r w:rsidR="006641D9" w:rsidRPr="00523B79">
        <w:rPr>
          <w:rFonts w:asciiTheme="minorHAnsi" w:hAnsiTheme="minorHAnsi" w:cs="Arial"/>
          <w:b/>
          <w:bCs/>
          <w:sz w:val="24"/>
          <w:szCs w:val="24"/>
        </w:rPr>
        <w:t>materiál</w:t>
      </w:r>
      <w:r w:rsidR="00A6664D" w:rsidRPr="00523B79">
        <w:rPr>
          <w:rFonts w:asciiTheme="minorHAnsi" w:hAnsiTheme="minorHAnsi" w:cs="Arial"/>
          <w:b/>
          <w:bCs/>
          <w:sz w:val="24"/>
          <w:szCs w:val="24"/>
        </w:rPr>
        <w:t xml:space="preserve">ům </w:t>
      </w:r>
      <w:r w:rsidR="006641D9" w:rsidRPr="00523B79">
        <w:rPr>
          <w:rFonts w:asciiTheme="minorHAnsi" w:hAnsiTheme="minorHAnsi" w:cs="Arial"/>
          <w:b/>
          <w:bCs/>
          <w:sz w:val="24"/>
          <w:szCs w:val="24"/>
        </w:rPr>
        <w:t xml:space="preserve">na </w:t>
      </w:r>
      <w:r w:rsidRPr="00523B79">
        <w:rPr>
          <w:rFonts w:asciiTheme="minorHAnsi" w:hAnsiTheme="minorHAnsi" w:cs="Arial"/>
          <w:b/>
          <w:bCs/>
          <w:sz w:val="24"/>
          <w:szCs w:val="24"/>
        </w:rPr>
        <w:t>1</w:t>
      </w:r>
      <w:r w:rsidR="00414599" w:rsidRPr="00523B79">
        <w:rPr>
          <w:rFonts w:asciiTheme="minorHAnsi" w:hAnsiTheme="minorHAnsi" w:cs="Arial"/>
          <w:b/>
          <w:bCs/>
          <w:sz w:val="24"/>
          <w:szCs w:val="24"/>
        </w:rPr>
        <w:t>2</w:t>
      </w:r>
      <w:r w:rsidR="007A5112" w:rsidRPr="00523B79">
        <w:rPr>
          <w:rFonts w:asciiTheme="minorHAnsi" w:hAnsiTheme="minorHAnsi" w:cs="Arial"/>
          <w:b/>
          <w:bCs/>
          <w:sz w:val="24"/>
          <w:szCs w:val="24"/>
        </w:rPr>
        <w:t>1</w:t>
      </w:r>
      <w:r w:rsidRPr="00523B79">
        <w:rPr>
          <w:rFonts w:asciiTheme="minorHAnsi" w:hAnsiTheme="minorHAnsi" w:cs="Arial"/>
          <w:b/>
          <w:bCs/>
          <w:sz w:val="24"/>
          <w:szCs w:val="24"/>
        </w:rPr>
        <w:t>. Plenární</w:t>
      </w:r>
      <w:r w:rsidR="00631785" w:rsidRPr="00523B79">
        <w:rPr>
          <w:rFonts w:asciiTheme="minorHAnsi" w:hAnsiTheme="minorHAnsi" w:cs="Arial"/>
          <w:b/>
          <w:bCs/>
          <w:sz w:val="24"/>
          <w:szCs w:val="24"/>
        </w:rPr>
        <w:t xml:space="preserve"> schůzi</w:t>
      </w:r>
      <w:r w:rsidRPr="00523B79">
        <w:rPr>
          <w:rFonts w:asciiTheme="minorHAnsi" w:hAnsiTheme="minorHAnsi" w:cs="Arial"/>
          <w:b/>
          <w:bCs/>
          <w:sz w:val="24"/>
          <w:szCs w:val="24"/>
        </w:rPr>
        <w:t xml:space="preserve"> RHSD </w:t>
      </w:r>
      <w:r w:rsidR="006641D9" w:rsidRPr="00523B79">
        <w:rPr>
          <w:rFonts w:asciiTheme="minorHAnsi" w:hAnsiTheme="minorHAnsi" w:cs="Arial"/>
          <w:b/>
          <w:bCs/>
          <w:sz w:val="24"/>
          <w:szCs w:val="24"/>
        </w:rPr>
        <w:t xml:space="preserve">dne </w:t>
      </w:r>
      <w:r w:rsidR="007A5112" w:rsidRPr="00523B79">
        <w:rPr>
          <w:rFonts w:asciiTheme="minorHAnsi" w:hAnsiTheme="minorHAnsi" w:cs="Arial"/>
          <w:b/>
          <w:bCs/>
          <w:sz w:val="24"/>
          <w:szCs w:val="24"/>
        </w:rPr>
        <w:t>17. září</w:t>
      </w:r>
      <w:r w:rsidR="00A6664D" w:rsidRPr="00523B79">
        <w:rPr>
          <w:rFonts w:asciiTheme="minorHAnsi" w:hAnsiTheme="minorHAnsi" w:cs="Arial"/>
          <w:b/>
          <w:bCs/>
          <w:sz w:val="24"/>
          <w:szCs w:val="24"/>
        </w:rPr>
        <w:t xml:space="preserve"> 2015</w:t>
      </w:r>
    </w:p>
    <w:p w:rsidR="00A6664D" w:rsidRPr="00523B79" w:rsidRDefault="00445431" w:rsidP="00523B79">
      <w:pPr>
        <w:jc w:val="center"/>
        <w:rPr>
          <w:rFonts w:asciiTheme="minorHAnsi" w:hAnsiTheme="minorHAnsi" w:cs="Arial"/>
          <w:b/>
          <w:bCs/>
          <w:sz w:val="24"/>
          <w:szCs w:val="24"/>
        </w:rPr>
      </w:pPr>
      <w:r w:rsidRPr="00523B79">
        <w:rPr>
          <w:rFonts w:asciiTheme="minorHAnsi" w:hAnsiTheme="minorHAnsi" w:cs="Arial"/>
          <w:b/>
          <w:bCs/>
          <w:sz w:val="24"/>
          <w:szCs w:val="24"/>
        </w:rPr>
        <w:t>-----------------------------------------------------------------------------------------------------</w:t>
      </w:r>
    </w:p>
    <w:p w:rsidR="00523B79" w:rsidRPr="00523B79" w:rsidRDefault="00523B79" w:rsidP="00523B79">
      <w:pPr>
        <w:pStyle w:val="Bezmezer"/>
        <w:ind w:left="709" w:hanging="709"/>
        <w:jc w:val="both"/>
        <w:rPr>
          <w:rFonts w:asciiTheme="minorHAnsi" w:hAnsiTheme="minorHAnsi" w:cs="Arial"/>
          <w:b/>
          <w:color w:val="FF0000"/>
          <w:sz w:val="24"/>
          <w:szCs w:val="24"/>
        </w:rPr>
      </w:pPr>
    </w:p>
    <w:p w:rsidR="007A5112" w:rsidRPr="00523B79" w:rsidRDefault="00174976" w:rsidP="00523B79">
      <w:pPr>
        <w:pStyle w:val="Bezmezer"/>
        <w:ind w:left="709" w:hanging="709"/>
        <w:jc w:val="both"/>
        <w:rPr>
          <w:rFonts w:asciiTheme="minorHAnsi" w:hAnsiTheme="minorHAnsi" w:cs="Arial"/>
          <w:b/>
          <w:color w:val="FF0000"/>
          <w:sz w:val="28"/>
          <w:szCs w:val="28"/>
          <w:u w:val="single"/>
        </w:rPr>
      </w:pPr>
      <w:r w:rsidRPr="00523B79">
        <w:rPr>
          <w:rFonts w:asciiTheme="minorHAnsi" w:hAnsiTheme="minorHAnsi" w:cs="Arial"/>
          <w:b/>
          <w:color w:val="FF0000"/>
          <w:sz w:val="28"/>
          <w:szCs w:val="28"/>
          <w:u w:val="single"/>
        </w:rPr>
        <w:t>1.1</w:t>
      </w:r>
      <w:r w:rsidRPr="00523B79">
        <w:rPr>
          <w:rFonts w:asciiTheme="minorHAnsi" w:hAnsiTheme="minorHAnsi" w:cs="Arial"/>
          <w:b/>
          <w:color w:val="FF0000"/>
          <w:sz w:val="28"/>
          <w:szCs w:val="28"/>
          <w:u w:val="single"/>
        </w:rPr>
        <w:tab/>
      </w:r>
      <w:r w:rsidR="007A5112" w:rsidRPr="00523B79">
        <w:rPr>
          <w:rFonts w:asciiTheme="minorHAnsi" w:hAnsiTheme="minorHAnsi" w:cs="Arial"/>
          <w:b/>
          <w:color w:val="FF0000"/>
          <w:sz w:val="28"/>
          <w:szCs w:val="28"/>
          <w:u w:val="single"/>
        </w:rPr>
        <w:t>Návrh zákona o státním rozpočtu ČR na rok 2016 včetně rozpočtové dokumentace</w:t>
      </w:r>
    </w:p>
    <w:p w:rsidR="007A5112" w:rsidRPr="00523B79" w:rsidRDefault="007A5112" w:rsidP="00523B79">
      <w:pPr>
        <w:pStyle w:val="Bezmezer"/>
        <w:jc w:val="both"/>
        <w:rPr>
          <w:rFonts w:asciiTheme="minorHAnsi" w:hAnsiTheme="minorHAnsi"/>
          <w:sz w:val="24"/>
          <w:szCs w:val="24"/>
        </w:rPr>
      </w:pPr>
    </w:p>
    <w:p w:rsidR="007A5112" w:rsidRPr="00523B79" w:rsidRDefault="007A5112" w:rsidP="00523B79">
      <w:pPr>
        <w:jc w:val="both"/>
        <w:rPr>
          <w:rFonts w:asciiTheme="minorHAnsi" w:hAnsiTheme="minorHAnsi"/>
          <w:sz w:val="28"/>
          <w:szCs w:val="28"/>
        </w:rPr>
      </w:pPr>
      <w:r w:rsidRPr="00523B79">
        <w:rPr>
          <w:rFonts w:asciiTheme="minorHAnsi" w:hAnsiTheme="minorHAnsi"/>
          <w:b/>
          <w:bCs/>
          <w:color w:val="FF0000"/>
          <w:sz w:val="28"/>
          <w:szCs w:val="28"/>
          <w:u w:val="single"/>
        </w:rPr>
        <w:t>O</w:t>
      </w:r>
      <w:r w:rsidR="00DD7A4E" w:rsidRPr="00523B79">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B</w:t>
      </w:r>
      <w:r w:rsidR="00DD7A4E" w:rsidRPr="00523B79">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E</w:t>
      </w:r>
      <w:r w:rsidR="00DD7A4E" w:rsidRPr="00523B79">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C</w:t>
      </w:r>
      <w:r w:rsidR="00DD7A4E" w:rsidRPr="00523B79">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N</w:t>
      </w:r>
      <w:r w:rsidR="00DD7A4E" w:rsidRPr="00523B79">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É</w:t>
      </w:r>
      <w:r w:rsidR="00DD7A4E" w:rsidRPr="00523B79">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 xml:space="preserve"> P</w:t>
      </w:r>
      <w:r w:rsidR="00DD7A4E" w:rsidRPr="00523B79">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Ř</w:t>
      </w:r>
      <w:r w:rsidR="00DD7A4E" w:rsidRPr="00523B79">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I</w:t>
      </w:r>
      <w:r w:rsidR="00DD7A4E" w:rsidRPr="00523B79">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P</w:t>
      </w:r>
      <w:r w:rsidR="00DD7A4E" w:rsidRPr="00523B79">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O</w:t>
      </w:r>
      <w:r w:rsidR="00DD7A4E" w:rsidRPr="00523B79">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M</w:t>
      </w:r>
      <w:r w:rsidR="00DD7A4E" w:rsidRPr="00523B79">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Í</w:t>
      </w:r>
      <w:r w:rsidR="00DD7A4E" w:rsidRPr="00523B79">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N</w:t>
      </w:r>
      <w:r w:rsidR="00DD7A4E" w:rsidRPr="00523B79">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K</w:t>
      </w:r>
      <w:r w:rsidR="00DD7A4E" w:rsidRPr="00523B79">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Y</w:t>
      </w:r>
    </w:p>
    <w:p w:rsidR="007A5112" w:rsidRPr="00523B79" w:rsidRDefault="007A5112" w:rsidP="00523B79">
      <w:pPr>
        <w:ind w:firstLine="708"/>
        <w:jc w:val="both"/>
        <w:rPr>
          <w:rFonts w:asciiTheme="minorHAnsi" w:hAnsiTheme="minorHAnsi"/>
          <w:sz w:val="24"/>
          <w:szCs w:val="24"/>
        </w:rPr>
      </w:pPr>
    </w:p>
    <w:p w:rsidR="00280282" w:rsidRPr="00523B79" w:rsidRDefault="00280282" w:rsidP="00523B79">
      <w:pPr>
        <w:ind w:firstLine="708"/>
        <w:jc w:val="both"/>
        <w:rPr>
          <w:rFonts w:asciiTheme="minorHAnsi" w:hAnsiTheme="minorHAnsi"/>
          <w:sz w:val="24"/>
          <w:szCs w:val="24"/>
        </w:rPr>
      </w:pPr>
      <w:r w:rsidRPr="00523B79">
        <w:rPr>
          <w:rFonts w:asciiTheme="minorHAnsi" w:hAnsiTheme="minorHAnsi"/>
          <w:sz w:val="24"/>
          <w:szCs w:val="24"/>
        </w:rPr>
        <w:t xml:space="preserve">Příjmy státního rozpočtu v roce 2016 jsou navrženy v objemu 1 179,3 mld. Kč a proti tomu výdaje státního rozpočtu v roce 2016 by měly dosáhnout 1 249,3 mld. Kč. Deficit státního rozpočtu na rok 2016 by tak měl dosáhnout výše 70 mld. Kč.  Podíl deficitu státního rozpočtu na HDP by tak měl v roce 2016 dosáhnout výše 1,2 %, a strukturální deficit vládního sektoru 1,4 % HDP (v metodice ESA2010).  </w:t>
      </w:r>
    </w:p>
    <w:p w:rsidR="00F54D3E" w:rsidRPr="00523B79" w:rsidRDefault="00F54D3E" w:rsidP="00523B79">
      <w:pPr>
        <w:jc w:val="both"/>
        <w:rPr>
          <w:rFonts w:asciiTheme="minorHAnsi" w:hAnsiTheme="minorHAnsi"/>
          <w:sz w:val="24"/>
          <w:szCs w:val="24"/>
        </w:rPr>
      </w:pPr>
    </w:p>
    <w:p w:rsidR="00280282" w:rsidRPr="00523B79" w:rsidRDefault="00280282" w:rsidP="00523B79">
      <w:pPr>
        <w:ind w:firstLine="708"/>
        <w:jc w:val="both"/>
        <w:rPr>
          <w:rFonts w:asciiTheme="minorHAnsi" w:hAnsiTheme="minorHAnsi"/>
          <w:sz w:val="24"/>
          <w:szCs w:val="24"/>
        </w:rPr>
      </w:pPr>
      <w:r w:rsidRPr="00523B79">
        <w:rPr>
          <w:rFonts w:asciiTheme="minorHAnsi" w:hAnsiTheme="minorHAnsi"/>
          <w:sz w:val="24"/>
          <w:szCs w:val="24"/>
        </w:rPr>
        <w:t xml:space="preserve">Na straně jedné je třeba konstatovat, že v době, kdy ekonomika roste tempem přes 4%, by měl být státní rozpočet vyrovnaný nebo ještě lépe přebytkový. Na straně druhé </w:t>
      </w:r>
      <w:r w:rsidR="00A3795D" w:rsidRPr="00523B79">
        <w:rPr>
          <w:rFonts w:asciiTheme="minorHAnsi" w:hAnsiTheme="minorHAnsi"/>
          <w:sz w:val="24"/>
          <w:szCs w:val="24"/>
        </w:rPr>
        <w:t>chápeme</w:t>
      </w:r>
      <w:r w:rsidRPr="00523B79">
        <w:rPr>
          <w:rFonts w:asciiTheme="minorHAnsi" w:hAnsiTheme="minorHAnsi"/>
          <w:sz w:val="24"/>
          <w:szCs w:val="24"/>
        </w:rPr>
        <w:t xml:space="preserve"> nezbytnost dofinancovat některé oblasti, které byly v minulosti podfinancovány. Přesto je dle našeho názoru nutné směřovat v budoucnu k vyrovnanému státnímu rozpočtu a to i při mnohem nižším tempu růstu ekonomiky než nyní.</w:t>
      </w:r>
    </w:p>
    <w:p w:rsidR="00EC7DA1" w:rsidRDefault="00EC7DA1" w:rsidP="00523B79">
      <w:pPr>
        <w:rPr>
          <w:rFonts w:asciiTheme="minorHAnsi" w:hAnsiTheme="minorHAnsi"/>
          <w:b/>
          <w:bCs/>
          <w:color w:val="FF0000"/>
          <w:sz w:val="24"/>
          <w:szCs w:val="24"/>
          <w:u w:val="single"/>
        </w:rPr>
      </w:pPr>
    </w:p>
    <w:p w:rsidR="0050158A" w:rsidRPr="0050158A" w:rsidRDefault="0050158A" w:rsidP="0050158A">
      <w:pPr>
        <w:ind w:firstLine="708"/>
        <w:jc w:val="both"/>
        <w:rPr>
          <w:rFonts w:asciiTheme="minorHAnsi" w:hAnsiTheme="minorHAnsi"/>
          <w:b/>
          <w:sz w:val="24"/>
          <w:szCs w:val="24"/>
        </w:rPr>
      </w:pPr>
      <w:r>
        <w:rPr>
          <w:rFonts w:asciiTheme="minorHAnsi" w:hAnsiTheme="minorHAnsi"/>
          <w:b/>
          <w:sz w:val="24"/>
          <w:szCs w:val="24"/>
        </w:rPr>
        <w:t xml:space="preserve">Dále </w:t>
      </w:r>
      <w:r w:rsidRPr="0050158A">
        <w:rPr>
          <w:rFonts w:asciiTheme="minorHAnsi" w:hAnsiTheme="minorHAnsi"/>
          <w:b/>
          <w:sz w:val="24"/>
          <w:szCs w:val="24"/>
        </w:rPr>
        <w:t>KZPS žádá, aby Vláda ČR potvrdila zásadní stanovisko o provázanosti „Akčního plánu…“ se státním rozpočtem stejně jako směrování k vyrovnanému rozpočtu.</w:t>
      </w:r>
    </w:p>
    <w:p w:rsidR="0050158A" w:rsidRDefault="0050158A" w:rsidP="00523B79">
      <w:pPr>
        <w:rPr>
          <w:rFonts w:asciiTheme="minorHAnsi" w:hAnsiTheme="minorHAnsi"/>
          <w:b/>
          <w:bCs/>
          <w:color w:val="FF0000"/>
          <w:sz w:val="24"/>
          <w:szCs w:val="24"/>
          <w:u w:val="single"/>
        </w:rPr>
      </w:pPr>
    </w:p>
    <w:p w:rsidR="00523B79" w:rsidRPr="00523B79" w:rsidRDefault="00523B79" w:rsidP="00523B79">
      <w:pPr>
        <w:rPr>
          <w:rFonts w:asciiTheme="minorHAnsi" w:hAnsiTheme="minorHAnsi"/>
          <w:b/>
          <w:bCs/>
          <w:color w:val="FF0000"/>
          <w:sz w:val="24"/>
          <w:szCs w:val="24"/>
          <w:u w:val="single"/>
        </w:rPr>
      </w:pPr>
    </w:p>
    <w:p w:rsidR="00EC7DA1" w:rsidRPr="00523B79" w:rsidRDefault="00EC7DA1" w:rsidP="00523B79">
      <w:pPr>
        <w:jc w:val="both"/>
        <w:rPr>
          <w:rFonts w:asciiTheme="minorHAnsi" w:hAnsiTheme="minorHAnsi"/>
          <w:sz w:val="28"/>
          <w:szCs w:val="28"/>
        </w:rPr>
      </w:pPr>
      <w:r w:rsidRPr="00523B79">
        <w:rPr>
          <w:rFonts w:asciiTheme="minorHAnsi" w:hAnsiTheme="minorHAnsi"/>
          <w:b/>
          <w:bCs/>
          <w:color w:val="FF0000"/>
          <w:sz w:val="28"/>
          <w:szCs w:val="28"/>
          <w:u w:val="single"/>
        </w:rPr>
        <w:t>S T A V E B N I C T V Í  –  S F D I</w:t>
      </w:r>
    </w:p>
    <w:p w:rsidR="00EC7DA1" w:rsidRPr="00523B79" w:rsidRDefault="00EC7DA1" w:rsidP="00523B79">
      <w:pPr>
        <w:jc w:val="both"/>
        <w:rPr>
          <w:rFonts w:asciiTheme="minorHAnsi" w:hAnsiTheme="minorHAnsi"/>
          <w:b/>
          <w:sz w:val="24"/>
          <w:szCs w:val="24"/>
        </w:rPr>
      </w:pPr>
    </w:p>
    <w:p w:rsidR="00EC7DA1" w:rsidRPr="00523B79" w:rsidRDefault="00EC7DA1" w:rsidP="00523B79">
      <w:pPr>
        <w:pStyle w:val="Odstavecseseznamem2"/>
        <w:numPr>
          <w:ilvl w:val="0"/>
          <w:numId w:val="22"/>
        </w:numPr>
        <w:spacing w:after="0" w:line="240" w:lineRule="auto"/>
        <w:ind w:left="357"/>
        <w:jc w:val="both"/>
        <w:rPr>
          <w:rFonts w:asciiTheme="minorHAnsi" w:hAnsiTheme="minorHAnsi"/>
          <w:sz w:val="24"/>
          <w:szCs w:val="24"/>
        </w:rPr>
      </w:pPr>
      <w:r w:rsidRPr="00523B79">
        <w:rPr>
          <w:rFonts w:asciiTheme="minorHAnsi" w:hAnsiTheme="minorHAnsi"/>
          <w:sz w:val="24"/>
          <w:szCs w:val="24"/>
        </w:rPr>
        <w:t xml:space="preserve">Vláda ČR usiluje o zavedení stabilizačních prvků do financování výstavby dopravní infrastruktury v ČR. </w:t>
      </w:r>
      <w:r w:rsidR="00F54D3E" w:rsidRPr="00523B79">
        <w:rPr>
          <w:rFonts w:asciiTheme="minorHAnsi" w:hAnsiTheme="minorHAnsi"/>
          <w:sz w:val="24"/>
          <w:szCs w:val="24"/>
        </w:rPr>
        <w:t>KZPS ČR</w:t>
      </w:r>
      <w:r w:rsidRPr="00523B79">
        <w:rPr>
          <w:rFonts w:asciiTheme="minorHAnsi" w:hAnsiTheme="minorHAnsi"/>
          <w:sz w:val="24"/>
          <w:szCs w:val="24"/>
        </w:rPr>
        <w:t xml:space="preserve"> </w:t>
      </w:r>
      <w:r w:rsidR="00F54D3E" w:rsidRPr="00523B79">
        <w:rPr>
          <w:rFonts w:asciiTheme="minorHAnsi" w:hAnsiTheme="minorHAnsi"/>
          <w:sz w:val="24"/>
          <w:szCs w:val="24"/>
        </w:rPr>
        <w:t xml:space="preserve">a jeho členský svaz SPS ČR </w:t>
      </w:r>
      <w:r w:rsidRPr="00523B79">
        <w:rPr>
          <w:rFonts w:asciiTheme="minorHAnsi" w:hAnsiTheme="minorHAnsi"/>
          <w:sz w:val="24"/>
          <w:szCs w:val="24"/>
        </w:rPr>
        <w:t>přivítal</w:t>
      </w:r>
      <w:r w:rsidR="00F54D3E" w:rsidRPr="00523B79">
        <w:rPr>
          <w:rFonts w:asciiTheme="minorHAnsi" w:hAnsiTheme="minorHAnsi"/>
          <w:sz w:val="24"/>
          <w:szCs w:val="24"/>
        </w:rPr>
        <w:t>i</w:t>
      </w:r>
      <w:r w:rsidRPr="00523B79">
        <w:rPr>
          <w:rFonts w:asciiTheme="minorHAnsi" w:hAnsiTheme="minorHAnsi"/>
          <w:sz w:val="24"/>
          <w:szCs w:val="24"/>
        </w:rPr>
        <w:t xml:space="preserve"> tento logický záměr při sestavování rozpočtů SFDI na jednotlivé roky včetně střednědobých výhledů. </w:t>
      </w:r>
    </w:p>
    <w:p w:rsidR="00EC7DA1" w:rsidRPr="00523B79" w:rsidRDefault="00EC7DA1" w:rsidP="00523B79">
      <w:pPr>
        <w:pStyle w:val="Odstavecseseznamem2"/>
        <w:spacing w:after="0" w:line="240" w:lineRule="auto"/>
        <w:ind w:left="360"/>
        <w:jc w:val="both"/>
        <w:rPr>
          <w:rFonts w:asciiTheme="minorHAnsi" w:hAnsiTheme="minorHAnsi"/>
          <w:sz w:val="24"/>
          <w:szCs w:val="24"/>
        </w:rPr>
      </w:pPr>
    </w:p>
    <w:p w:rsidR="00EC7DA1" w:rsidRPr="00523B79" w:rsidRDefault="00EC7DA1" w:rsidP="00523B79">
      <w:pPr>
        <w:pStyle w:val="Odstavecseseznamem2"/>
        <w:numPr>
          <w:ilvl w:val="0"/>
          <w:numId w:val="22"/>
        </w:numPr>
        <w:spacing w:after="0" w:line="240" w:lineRule="auto"/>
        <w:ind w:left="357"/>
        <w:jc w:val="both"/>
        <w:rPr>
          <w:rFonts w:asciiTheme="minorHAnsi" w:hAnsiTheme="minorHAnsi"/>
          <w:sz w:val="24"/>
          <w:szCs w:val="24"/>
        </w:rPr>
      </w:pPr>
      <w:r w:rsidRPr="00523B79">
        <w:rPr>
          <w:rFonts w:asciiTheme="minorHAnsi" w:hAnsiTheme="minorHAnsi"/>
          <w:sz w:val="24"/>
          <w:szCs w:val="24"/>
        </w:rPr>
        <w:t xml:space="preserve">Skutečnost obsažená v návrhu rozpočtu SFDI na rok 2016 s výhledem do roku 2017 a 2018 však klade otázku, zda se nevracíme k dřívější nestabilitě tak, jak tomu bylo u minulých vlád? </w:t>
      </w:r>
    </w:p>
    <w:p w:rsidR="00EC7DA1" w:rsidRPr="00523B79" w:rsidRDefault="00EC7DA1" w:rsidP="00523B79">
      <w:pPr>
        <w:pStyle w:val="Odstavecseseznamem2"/>
        <w:spacing w:after="0" w:line="240" w:lineRule="auto"/>
        <w:ind w:left="360"/>
        <w:jc w:val="both"/>
        <w:rPr>
          <w:rFonts w:asciiTheme="minorHAnsi" w:hAnsiTheme="minorHAnsi"/>
          <w:sz w:val="24"/>
          <w:szCs w:val="24"/>
        </w:rPr>
      </w:pPr>
    </w:p>
    <w:tbl>
      <w:tblPr>
        <w:tblW w:w="0" w:type="auto"/>
        <w:tblLayout w:type="fixed"/>
        <w:tblCellMar>
          <w:left w:w="70" w:type="dxa"/>
          <w:right w:w="70" w:type="dxa"/>
        </w:tblCellMar>
        <w:tblLook w:val="00A0"/>
      </w:tblPr>
      <w:tblGrid>
        <w:gridCol w:w="1753"/>
        <w:gridCol w:w="160"/>
        <w:gridCol w:w="50"/>
        <w:gridCol w:w="160"/>
        <w:gridCol w:w="215"/>
        <w:gridCol w:w="1788"/>
        <w:gridCol w:w="55"/>
        <w:gridCol w:w="2552"/>
        <w:gridCol w:w="425"/>
        <w:gridCol w:w="1824"/>
        <w:gridCol w:w="160"/>
        <w:gridCol w:w="68"/>
      </w:tblGrid>
      <w:tr w:rsidR="00EC7DA1" w:rsidRPr="00523B79" w:rsidTr="0050158A">
        <w:trPr>
          <w:gridAfter w:val="3"/>
          <w:wAfter w:w="2052" w:type="dxa"/>
          <w:trHeight w:val="330"/>
        </w:trPr>
        <w:tc>
          <w:tcPr>
            <w:tcW w:w="7158" w:type="dxa"/>
            <w:gridSpan w:val="9"/>
            <w:tcBorders>
              <w:top w:val="single" w:sz="8" w:space="0" w:color="auto"/>
              <w:left w:val="single" w:sz="8" w:space="0" w:color="auto"/>
              <w:bottom w:val="single" w:sz="4" w:space="0" w:color="auto"/>
              <w:right w:val="single" w:sz="8" w:space="0" w:color="000000"/>
            </w:tcBorders>
            <w:shd w:val="clear" w:color="auto" w:fill="CCFFCC"/>
            <w:noWrap/>
            <w:vAlign w:val="center"/>
            <w:hideMark/>
          </w:tcPr>
          <w:p w:rsidR="00EC7DA1" w:rsidRPr="00523B79" w:rsidRDefault="00EC7DA1" w:rsidP="00523B79">
            <w:pPr>
              <w:jc w:val="both"/>
              <w:rPr>
                <w:rFonts w:asciiTheme="minorHAnsi" w:hAnsiTheme="minorHAnsi"/>
                <w:b/>
                <w:bCs/>
                <w:sz w:val="24"/>
                <w:szCs w:val="24"/>
              </w:rPr>
            </w:pPr>
            <w:r w:rsidRPr="00523B79">
              <w:rPr>
                <w:rFonts w:asciiTheme="minorHAnsi" w:hAnsiTheme="minorHAnsi"/>
                <w:b/>
                <w:bCs/>
                <w:sz w:val="24"/>
                <w:szCs w:val="24"/>
              </w:rPr>
              <w:t>Bilance příjmů a výdajů SFDI – rozpočet 2015 a rámce 2016 a 2017</w:t>
            </w:r>
          </w:p>
        </w:tc>
      </w:tr>
      <w:tr w:rsidR="00EC7DA1" w:rsidRPr="00523B79" w:rsidTr="0050158A">
        <w:trPr>
          <w:trHeight w:val="825"/>
        </w:trPr>
        <w:tc>
          <w:tcPr>
            <w:tcW w:w="1963" w:type="dxa"/>
            <w:gridSpan w:val="3"/>
            <w:tcBorders>
              <w:top w:val="single" w:sz="4" w:space="0" w:color="auto"/>
              <w:left w:val="single" w:sz="4" w:space="0" w:color="auto"/>
              <w:bottom w:val="single" w:sz="4" w:space="0" w:color="auto"/>
              <w:right w:val="single" w:sz="4" w:space="0" w:color="auto"/>
            </w:tcBorders>
            <w:vAlign w:val="center"/>
            <w:hideMark/>
          </w:tcPr>
          <w:p w:rsidR="00EC7DA1" w:rsidRPr="00523B79" w:rsidRDefault="00EC7DA1" w:rsidP="00523B79">
            <w:pPr>
              <w:jc w:val="both"/>
              <w:rPr>
                <w:rFonts w:asciiTheme="minorHAnsi" w:hAnsiTheme="minorHAnsi"/>
                <w:b/>
                <w:bCs/>
                <w:sz w:val="24"/>
                <w:szCs w:val="24"/>
              </w:rPr>
            </w:pPr>
            <w:r w:rsidRPr="00523B79">
              <w:rPr>
                <w:rFonts w:asciiTheme="minorHAnsi" w:hAnsiTheme="minorHAnsi"/>
                <w:b/>
                <w:bCs/>
                <w:sz w:val="24"/>
                <w:szCs w:val="24"/>
              </w:rPr>
              <w:t>ukazatel</w:t>
            </w:r>
          </w:p>
        </w:tc>
        <w:tc>
          <w:tcPr>
            <w:tcW w:w="1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C7DA1" w:rsidRPr="00523B79" w:rsidRDefault="00EC7DA1" w:rsidP="00523B79">
            <w:pPr>
              <w:jc w:val="both"/>
              <w:rPr>
                <w:rFonts w:asciiTheme="minorHAnsi" w:hAnsiTheme="minorHAnsi"/>
                <w:sz w:val="24"/>
                <w:szCs w:val="24"/>
              </w:rPr>
            </w:pPr>
          </w:p>
        </w:tc>
        <w:tc>
          <w:tcPr>
            <w:tcW w:w="21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C7DA1" w:rsidRPr="00523B79" w:rsidRDefault="00EC7DA1" w:rsidP="00523B79">
            <w:pPr>
              <w:jc w:val="both"/>
              <w:rPr>
                <w:rFonts w:asciiTheme="minorHAnsi" w:hAnsiTheme="minorHAns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C7DA1" w:rsidRPr="00523B79" w:rsidRDefault="00EC7DA1" w:rsidP="00523B79">
            <w:pPr>
              <w:jc w:val="both"/>
              <w:rPr>
                <w:rFonts w:asciiTheme="minorHAnsi" w:hAnsiTheme="minorHAnsi"/>
                <w:b/>
                <w:bCs/>
                <w:sz w:val="24"/>
                <w:szCs w:val="24"/>
              </w:rPr>
            </w:pPr>
            <w:r w:rsidRPr="00523B79">
              <w:rPr>
                <w:rFonts w:asciiTheme="minorHAnsi" w:hAnsiTheme="minorHAnsi"/>
                <w:b/>
                <w:bCs/>
                <w:sz w:val="24"/>
                <w:szCs w:val="24"/>
              </w:rPr>
              <w:t>rozpočet 2015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C7DA1" w:rsidRPr="00523B79" w:rsidRDefault="00EC7DA1" w:rsidP="00523B79">
            <w:pPr>
              <w:jc w:val="both"/>
              <w:rPr>
                <w:rFonts w:asciiTheme="minorHAnsi" w:hAnsiTheme="minorHAnsi"/>
                <w:b/>
                <w:bCs/>
                <w:sz w:val="24"/>
                <w:szCs w:val="24"/>
              </w:rPr>
            </w:pPr>
            <w:r w:rsidRPr="00523B79">
              <w:rPr>
                <w:rFonts w:asciiTheme="minorHAnsi" w:hAnsiTheme="minorHAnsi"/>
                <w:b/>
                <w:bCs/>
                <w:sz w:val="24"/>
                <w:szCs w:val="24"/>
              </w:rPr>
              <w:t xml:space="preserve">výhled rozpočtu 2016 </w:t>
            </w:r>
          </w:p>
        </w:tc>
        <w:tc>
          <w:tcPr>
            <w:tcW w:w="2052"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EC7DA1" w:rsidRPr="00523B79" w:rsidRDefault="00EC7DA1" w:rsidP="00523B79">
            <w:pPr>
              <w:jc w:val="both"/>
              <w:rPr>
                <w:rFonts w:asciiTheme="minorHAnsi" w:hAnsiTheme="minorHAnsi"/>
                <w:b/>
                <w:bCs/>
                <w:sz w:val="24"/>
                <w:szCs w:val="24"/>
              </w:rPr>
            </w:pPr>
            <w:r w:rsidRPr="00523B79">
              <w:rPr>
                <w:rFonts w:asciiTheme="minorHAnsi" w:hAnsiTheme="minorHAnsi"/>
                <w:b/>
                <w:bCs/>
                <w:sz w:val="24"/>
                <w:szCs w:val="24"/>
              </w:rPr>
              <w:t>výhled rámce rozpočtu 2017</w:t>
            </w:r>
          </w:p>
        </w:tc>
      </w:tr>
      <w:tr w:rsidR="00EC7DA1" w:rsidRPr="00523B79" w:rsidTr="0050158A">
        <w:trPr>
          <w:cantSplit/>
        </w:trPr>
        <w:tc>
          <w:tcPr>
            <w:tcW w:w="1963" w:type="dxa"/>
            <w:gridSpan w:val="3"/>
            <w:tcBorders>
              <w:top w:val="single" w:sz="4" w:space="0" w:color="auto"/>
              <w:left w:val="single" w:sz="4" w:space="0" w:color="auto"/>
              <w:bottom w:val="single" w:sz="4" w:space="0" w:color="auto"/>
              <w:right w:val="single" w:sz="4" w:space="0" w:color="auto"/>
            </w:tcBorders>
            <w:vAlign w:val="center"/>
            <w:hideMark/>
          </w:tcPr>
          <w:p w:rsidR="00EC7DA1" w:rsidRPr="00523B79" w:rsidRDefault="00EC7DA1" w:rsidP="00523B79">
            <w:pPr>
              <w:jc w:val="both"/>
              <w:rPr>
                <w:rFonts w:asciiTheme="minorHAnsi" w:hAnsiTheme="minorHAnsi"/>
                <w:b/>
                <w:bCs/>
                <w:sz w:val="24"/>
                <w:szCs w:val="24"/>
              </w:rPr>
            </w:pPr>
            <w:r w:rsidRPr="00523B79">
              <w:rPr>
                <w:rFonts w:asciiTheme="minorHAnsi" w:hAnsiTheme="minorHAnsi"/>
                <w:b/>
                <w:bCs/>
                <w:sz w:val="24"/>
                <w:szCs w:val="24"/>
              </w:rPr>
              <w:t>výdaje celkem</w:t>
            </w:r>
          </w:p>
        </w:tc>
        <w:tc>
          <w:tcPr>
            <w:tcW w:w="1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C7DA1" w:rsidRPr="00523B79" w:rsidRDefault="00EC7DA1" w:rsidP="00523B79">
            <w:pPr>
              <w:jc w:val="both"/>
              <w:rPr>
                <w:rFonts w:asciiTheme="minorHAnsi" w:hAnsiTheme="minorHAnsi"/>
                <w:sz w:val="24"/>
                <w:szCs w:val="24"/>
              </w:rPr>
            </w:pPr>
          </w:p>
        </w:tc>
        <w:tc>
          <w:tcPr>
            <w:tcW w:w="21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C7DA1" w:rsidRPr="00523B79" w:rsidRDefault="00EC7DA1" w:rsidP="00523B79">
            <w:pPr>
              <w:jc w:val="both"/>
              <w:rPr>
                <w:rFonts w:asciiTheme="minorHAnsi" w:hAnsiTheme="minorHAns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C7DA1" w:rsidRPr="00523B79" w:rsidRDefault="00EC7DA1" w:rsidP="00523B79">
            <w:pPr>
              <w:jc w:val="both"/>
              <w:rPr>
                <w:rFonts w:asciiTheme="minorHAnsi" w:hAnsiTheme="minorHAnsi"/>
                <w:b/>
                <w:bCs/>
                <w:sz w:val="24"/>
                <w:szCs w:val="24"/>
              </w:rPr>
            </w:pPr>
            <w:r w:rsidRPr="00523B79">
              <w:rPr>
                <w:rFonts w:asciiTheme="minorHAnsi" w:hAnsiTheme="minorHAnsi"/>
                <w:b/>
                <w:bCs/>
                <w:sz w:val="24"/>
                <w:szCs w:val="24"/>
                <w:shd w:val="clear" w:color="auto" w:fill="808000"/>
              </w:rPr>
              <w:t>94 352 279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C7DA1" w:rsidRPr="00523B79" w:rsidRDefault="00EC7DA1" w:rsidP="00523B79">
            <w:pPr>
              <w:jc w:val="both"/>
              <w:rPr>
                <w:rFonts w:asciiTheme="minorHAnsi" w:hAnsiTheme="minorHAnsi"/>
                <w:b/>
                <w:bCs/>
                <w:sz w:val="24"/>
                <w:szCs w:val="24"/>
                <w:highlight w:val="cyan"/>
              </w:rPr>
            </w:pPr>
            <w:r w:rsidRPr="00523B79">
              <w:rPr>
                <w:rFonts w:asciiTheme="minorHAnsi" w:hAnsiTheme="minorHAnsi"/>
                <w:b/>
                <w:bCs/>
                <w:sz w:val="24"/>
                <w:szCs w:val="24"/>
                <w:highlight w:val="cyan"/>
              </w:rPr>
              <w:t>91 034 618</w:t>
            </w:r>
          </w:p>
        </w:tc>
        <w:tc>
          <w:tcPr>
            <w:tcW w:w="2052"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EC7DA1" w:rsidRPr="00523B79" w:rsidRDefault="00EC7DA1" w:rsidP="00523B79">
            <w:pPr>
              <w:jc w:val="both"/>
              <w:rPr>
                <w:rFonts w:asciiTheme="minorHAnsi" w:hAnsiTheme="minorHAnsi"/>
                <w:b/>
                <w:bCs/>
                <w:sz w:val="24"/>
                <w:szCs w:val="24"/>
                <w:highlight w:val="cyan"/>
              </w:rPr>
            </w:pPr>
            <w:r w:rsidRPr="00523B79">
              <w:rPr>
                <w:rFonts w:asciiTheme="minorHAnsi" w:hAnsiTheme="minorHAnsi"/>
                <w:bCs/>
                <w:sz w:val="24"/>
                <w:szCs w:val="24"/>
                <w:highlight w:val="magenta"/>
                <w:shd w:val="clear" w:color="auto" w:fill="CC99FF"/>
              </w:rPr>
              <w:t>93 190 618</w:t>
            </w:r>
          </w:p>
        </w:tc>
      </w:tr>
      <w:tr w:rsidR="00EC7DA1" w:rsidRPr="00523B79" w:rsidTr="0050158A">
        <w:trPr>
          <w:gridAfter w:val="1"/>
          <w:wAfter w:w="68" w:type="dxa"/>
          <w:trHeight w:val="330"/>
        </w:trPr>
        <w:tc>
          <w:tcPr>
            <w:tcW w:w="9142" w:type="dxa"/>
            <w:gridSpan w:val="11"/>
            <w:tcBorders>
              <w:top w:val="single" w:sz="8" w:space="0" w:color="auto"/>
              <w:left w:val="single" w:sz="8" w:space="0" w:color="auto"/>
              <w:bottom w:val="single" w:sz="4" w:space="0" w:color="auto"/>
              <w:right w:val="single" w:sz="8" w:space="0" w:color="000000"/>
            </w:tcBorders>
            <w:shd w:val="clear" w:color="auto" w:fill="CCFFCC"/>
            <w:noWrap/>
            <w:vAlign w:val="center"/>
            <w:hideMark/>
          </w:tcPr>
          <w:p w:rsidR="00EC7DA1" w:rsidRPr="00523B79" w:rsidRDefault="00EC7DA1" w:rsidP="00523B79">
            <w:pPr>
              <w:jc w:val="both"/>
              <w:rPr>
                <w:rFonts w:asciiTheme="minorHAnsi" w:hAnsiTheme="minorHAnsi"/>
                <w:b/>
                <w:bCs/>
                <w:sz w:val="24"/>
                <w:szCs w:val="24"/>
              </w:rPr>
            </w:pPr>
            <w:r w:rsidRPr="00523B79">
              <w:rPr>
                <w:rFonts w:asciiTheme="minorHAnsi" w:hAnsiTheme="minorHAnsi"/>
                <w:b/>
                <w:bCs/>
                <w:sz w:val="24"/>
                <w:szCs w:val="24"/>
              </w:rPr>
              <w:lastRenderedPageBreak/>
              <w:t>Návrh  - Bilance příjmů a výdajů SFDI - rozpočet 2016 a rámce 2017 a 2018</w:t>
            </w:r>
          </w:p>
        </w:tc>
      </w:tr>
      <w:tr w:rsidR="00EC7DA1" w:rsidRPr="00523B79" w:rsidTr="0050158A">
        <w:trPr>
          <w:gridAfter w:val="1"/>
          <w:wAfter w:w="68" w:type="dxa"/>
          <w:trHeight w:val="825"/>
        </w:trPr>
        <w:tc>
          <w:tcPr>
            <w:tcW w:w="1753" w:type="dxa"/>
            <w:tcBorders>
              <w:top w:val="single" w:sz="4" w:space="0" w:color="auto"/>
              <w:left w:val="single" w:sz="4" w:space="0" w:color="auto"/>
              <w:bottom w:val="single" w:sz="4" w:space="0" w:color="auto"/>
              <w:right w:val="single" w:sz="4" w:space="0" w:color="auto"/>
            </w:tcBorders>
            <w:vAlign w:val="center"/>
            <w:hideMark/>
          </w:tcPr>
          <w:p w:rsidR="00EC7DA1" w:rsidRPr="00523B79" w:rsidRDefault="00EC7DA1" w:rsidP="00523B79">
            <w:pPr>
              <w:jc w:val="both"/>
              <w:rPr>
                <w:rFonts w:asciiTheme="minorHAnsi" w:hAnsiTheme="minorHAnsi"/>
                <w:b/>
                <w:bCs/>
                <w:sz w:val="24"/>
                <w:szCs w:val="24"/>
              </w:rPr>
            </w:pPr>
            <w:r w:rsidRPr="00523B79">
              <w:rPr>
                <w:rFonts w:asciiTheme="minorHAnsi" w:hAnsiTheme="minorHAnsi"/>
                <w:b/>
                <w:bCs/>
                <w:sz w:val="24"/>
                <w:szCs w:val="24"/>
              </w:rPr>
              <w:t>ukazatel</w:t>
            </w:r>
          </w:p>
        </w:tc>
        <w:tc>
          <w:tcPr>
            <w:tcW w:w="160" w:type="dxa"/>
            <w:tcBorders>
              <w:top w:val="single" w:sz="4" w:space="0" w:color="auto"/>
              <w:left w:val="single" w:sz="4" w:space="0" w:color="auto"/>
              <w:bottom w:val="single" w:sz="4" w:space="0" w:color="auto"/>
              <w:right w:val="single" w:sz="4" w:space="0" w:color="auto"/>
            </w:tcBorders>
            <w:shd w:val="clear" w:color="auto" w:fill="FFFF00"/>
            <w:vAlign w:val="center"/>
          </w:tcPr>
          <w:p w:rsidR="00EC7DA1" w:rsidRPr="00523B79" w:rsidRDefault="00EC7DA1" w:rsidP="00523B79">
            <w:pPr>
              <w:jc w:val="both"/>
              <w:rPr>
                <w:rFonts w:asciiTheme="minorHAnsi" w:hAnsiTheme="minorHAnsi"/>
                <w:b/>
                <w:bCs/>
                <w:sz w:val="24"/>
                <w:szCs w:val="24"/>
              </w:rPr>
            </w:pPr>
          </w:p>
        </w:tc>
        <w:tc>
          <w:tcPr>
            <w:tcW w:w="2213"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EC7DA1" w:rsidRPr="00523B79" w:rsidRDefault="00EC7DA1" w:rsidP="00523B79">
            <w:pPr>
              <w:jc w:val="both"/>
              <w:rPr>
                <w:rFonts w:asciiTheme="minorHAnsi" w:hAnsiTheme="minorHAnsi"/>
                <w:b/>
                <w:bCs/>
                <w:sz w:val="24"/>
                <w:szCs w:val="24"/>
              </w:rPr>
            </w:pPr>
            <w:r w:rsidRPr="00523B79">
              <w:rPr>
                <w:rFonts w:asciiTheme="minorHAnsi" w:hAnsiTheme="minorHAnsi"/>
                <w:b/>
                <w:bCs/>
                <w:sz w:val="24"/>
                <w:szCs w:val="24"/>
              </w:rPr>
              <w:t>schválený rozpočet 2016</w:t>
            </w:r>
          </w:p>
        </w:tc>
        <w:tc>
          <w:tcPr>
            <w:tcW w:w="260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C7DA1" w:rsidRPr="00523B79" w:rsidRDefault="00EC7DA1" w:rsidP="00523B79">
            <w:pPr>
              <w:jc w:val="both"/>
              <w:rPr>
                <w:rFonts w:asciiTheme="minorHAnsi" w:hAnsiTheme="minorHAnsi"/>
                <w:b/>
                <w:bCs/>
                <w:sz w:val="24"/>
                <w:szCs w:val="24"/>
              </w:rPr>
            </w:pPr>
            <w:r w:rsidRPr="00523B79">
              <w:rPr>
                <w:rFonts w:asciiTheme="minorHAnsi" w:hAnsiTheme="minorHAnsi"/>
                <w:b/>
                <w:bCs/>
                <w:sz w:val="24"/>
                <w:szCs w:val="24"/>
              </w:rPr>
              <w:t>návrh rozpočtu 2017</w:t>
            </w:r>
          </w:p>
        </w:tc>
        <w:tc>
          <w:tcPr>
            <w:tcW w:w="2249"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C7DA1" w:rsidRPr="00523B79" w:rsidRDefault="00EC7DA1" w:rsidP="00523B79">
            <w:pPr>
              <w:jc w:val="both"/>
              <w:rPr>
                <w:rFonts w:asciiTheme="minorHAnsi" w:hAnsiTheme="minorHAnsi"/>
                <w:b/>
                <w:bCs/>
                <w:sz w:val="24"/>
                <w:szCs w:val="24"/>
              </w:rPr>
            </w:pPr>
            <w:r w:rsidRPr="00523B79">
              <w:rPr>
                <w:rFonts w:asciiTheme="minorHAnsi" w:hAnsiTheme="minorHAnsi"/>
                <w:b/>
                <w:bCs/>
                <w:sz w:val="24"/>
                <w:szCs w:val="24"/>
              </w:rPr>
              <w:t xml:space="preserve">návrh výhledu </w:t>
            </w:r>
          </w:p>
          <w:p w:rsidR="00EC7DA1" w:rsidRPr="00523B79" w:rsidRDefault="00EC7DA1" w:rsidP="00523B79">
            <w:pPr>
              <w:jc w:val="both"/>
              <w:rPr>
                <w:rFonts w:asciiTheme="minorHAnsi" w:hAnsiTheme="minorHAnsi"/>
                <w:b/>
                <w:bCs/>
                <w:sz w:val="24"/>
                <w:szCs w:val="24"/>
              </w:rPr>
            </w:pPr>
            <w:r w:rsidRPr="00523B79">
              <w:rPr>
                <w:rFonts w:asciiTheme="minorHAnsi" w:hAnsiTheme="minorHAnsi"/>
                <w:b/>
                <w:bCs/>
                <w:sz w:val="24"/>
                <w:szCs w:val="24"/>
              </w:rPr>
              <w:t xml:space="preserve">rámce 2018 </w:t>
            </w:r>
          </w:p>
        </w:tc>
        <w:tc>
          <w:tcPr>
            <w:tcW w:w="1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C7DA1" w:rsidRPr="00523B79" w:rsidRDefault="00EC7DA1" w:rsidP="00523B79">
            <w:pPr>
              <w:jc w:val="both"/>
              <w:rPr>
                <w:rFonts w:asciiTheme="minorHAnsi" w:hAnsiTheme="minorHAnsi"/>
                <w:sz w:val="24"/>
                <w:szCs w:val="24"/>
              </w:rPr>
            </w:pPr>
          </w:p>
        </w:tc>
      </w:tr>
      <w:tr w:rsidR="00EC7DA1" w:rsidRPr="00523B79" w:rsidTr="0050158A">
        <w:trPr>
          <w:gridAfter w:val="1"/>
          <w:wAfter w:w="68" w:type="dxa"/>
          <w:cantSplit/>
        </w:trPr>
        <w:tc>
          <w:tcPr>
            <w:tcW w:w="1753" w:type="dxa"/>
            <w:tcBorders>
              <w:top w:val="single" w:sz="4" w:space="0" w:color="auto"/>
              <w:left w:val="single" w:sz="4" w:space="0" w:color="auto"/>
              <w:bottom w:val="single" w:sz="4" w:space="0" w:color="auto"/>
              <w:right w:val="single" w:sz="4" w:space="0" w:color="auto"/>
            </w:tcBorders>
            <w:vAlign w:val="center"/>
            <w:hideMark/>
          </w:tcPr>
          <w:p w:rsidR="00EC7DA1" w:rsidRPr="00523B79" w:rsidRDefault="00EC7DA1" w:rsidP="00523B79">
            <w:pPr>
              <w:jc w:val="both"/>
              <w:rPr>
                <w:rFonts w:asciiTheme="minorHAnsi" w:hAnsiTheme="minorHAnsi"/>
                <w:b/>
                <w:bCs/>
                <w:sz w:val="24"/>
                <w:szCs w:val="24"/>
              </w:rPr>
            </w:pPr>
            <w:r w:rsidRPr="00523B79">
              <w:rPr>
                <w:rFonts w:asciiTheme="minorHAnsi" w:hAnsiTheme="minorHAnsi"/>
                <w:b/>
                <w:bCs/>
                <w:sz w:val="24"/>
                <w:szCs w:val="24"/>
              </w:rPr>
              <w:t>výdaje</w:t>
            </w:r>
          </w:p>
          <w:p w:rsidR="00EC7DA1" w:rsidRPr="00523B79" w:rsidRDefault="00EC7DA1" w:rsidP="00523B79">
            <w:pPr>
              <w:jc w:val="both"/>
              <w:rPr>
                <w:rFonts w:asciiTheme="minorHAnsi" w:hAnsiTheme="minorHAnsi"/>
                <w:b/>
                <w:bCs/>
                <w:sz w:val="24"/>
                <w:szCs w:val="24"/>
              </w:rPr>
            </w:pPr>
            <w:r w:rsidRPr="00523B79">
              <w:rPr>
                <w:rFonts w:asciiTheme="minorHAnsi" w:hAnsiTheme="minorHAnsi"/>
                <w:b/>
                <w:bCs/>
                <w:sz w:val="24"/>
                <w:szCs w:val="24"/>
              </w:rPr>
              <w:t>celkem</w:t>
            </w:r>
          </w:p>
        </w:tc>
        <w:tc>
          <w:tcPr>
            <w:tcW w:w="1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C7DA1" w:rsidRPr="00523B79" w:rsidRDefault="00EC7DA1" w:rsidP="00523B79">
            <w:pPr>
              <w:jc w:val="both"/>
              <w:rPr>
                <w:rFonts w:asciiTheme="minorHAnsi" w:hAnsiTheme="minorHAnsi"/>
                <w:sz w:val="24"/>
                <w:szCs w:val="24"/>
              </w:rPr>
            </w:pPr>
          </w:p>
        </w:tc>
        <w:tc>
          <w:tcPr>
            <w:tcW w:w="2213"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EC7DA1" w:rsidRPr="00523B79" w:rsidRDefault="00EC7DA1" w:rsidP="00523B79">
            <w:pPr>
              <w:jc w:val="both"/>
              <w:rPr>
                <w:rFonts w:asciiTheme="minorHAnsi" w:hAnsiTheme="minorHAnsi"/>
                <w:b/>
                <w:bCs/>
                <w:sz w:val="24"/>
                <w:szCs w:val="24"/>
              </w:rPr>
            </w:pPr>
            <w:r w:rsidRPr="00523B79">
              <w:rPr>
                <w:rFonts w:asciiTheme="minorHAnsi" w:hAnsiTheme="minorHAnsi"/>
                <w:b/>
                <w:bCs/>
                <w:sz w:val="24"/>
                <w:szCs w:val="24"/>
                <w:highlight w:val="cyan"/>
                <w:shd w:val="clear" w:color="auto" w:fill="808000"/>
              </w:rPr>
              <w:t>65 650 809</w:t>
            </w:r>
          </w:p>
        </w:tc>
        <w:tc>
          <w:tcPr>
            <w:tcW w:w="260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C7DA1" w:rsidRPr="00523B79" w:rsidRDefault="00EC7DA1" w:rsidP="00523B79">
            <w:pPr>
              <w:jc w:val="both"/>
              <w:rPr>
                <w:rFonts w:asciiTheme="minorHAnsi" w:hAnsiTheme="minorHAnsi"/>
                <w:b/>
                <w:bCs/>
                <w:sz w:val="24"/>
                <w:szCs w:val="24"/>
                <w:highlight w:val="cyan"/>
              </w:rPr>
            </w:pPr>
            <w:r w:rsidRPr="00523B79">
              <w:rPr>
                <w:rFonts w:asciiTheme="minorHAnsi" w:hAnsiTheme="minorHAnsi"/>
                <w:b/>
                <w:bCs/>
                <w:sz w:val="24"/>
                <w:szCs w:val="24"/>
                <w:highlight w:val="magenta"/>
              </w:rPr>
              <w:t>71 394 647</w:t>
            </w:r>
          </w:p>
        </w:tc>
        <w:tc>
          <w:tcPr>
            <w:tcW w:w="2249"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C7DA1" w:rsidRPr="00523B79" w:rsidRDefault="00EC7DA1" w:rsidP="00523B79">
            <w:pPr>
              <w:jc w:val="both"/>
              <w:rPr>
                <w:rFonts w:asciiTheme="minorHAnsi" w:hAnsiTheme="minorHAnsi"/>
                <w:b/>
                <w:bCs/>
                <w:sz w:val="24"/>
                <w:szCs w:val="24"/>
                <w:highlight w:val="cyan"/>
              </w:rPr>
            </w:pPr>
            <w:r w:rsidRPr="00523B79">
              <w:rPr>
                <w:rFonts w:asciiTheme="minorHAnsi" w:hAnsiTheme="minorHAnsi"/>
                <w:bCs/>
                <w:sz w:val="24"/>
                <w:szCs w:val="24"/>
                <w:highlight w:val="green"/>
                <w:shd w:val="clear" w:color="auto" w:fill="CC99FF"/>
              </w:rPr>
              <w:t>70 363 578</w:t>
            </w:r>
          </w:p>
        </w:tc>
        <w:tc>
          <w:tcPr>
            <w:tcW w:w="1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C7DA1" w:rsidRPr="00523B79" w:rsidRDefault="00EC7DA1" w:rsidP="00523B79">
            <w:pPr>
              <w:jc w:val="both"/>
              <w:rPr>
                <w:rFonts w:asciiTheme="minorHAnsi" w:hAnsiTheme="minorHAnsi"/>
                <w:sz w:val="24"/>
                <w:szCs w:val="24"/>
              </w:rPr>
            </w:pPr>
          </w:p>
        </w:tc>
      </w:tr>
    </w:tbl>
    <w:p w:rsidR="00EC7DA1" w:rsidRPr="00523B79" w:rsidRDefault="00EC7DA1" w:rsidP="00523B79">
      <w:pPr>
        <w:pStyle w:val="Odstavecseseznamem2"/>
        <w:spacing w:after="0" w:line="240" w:lineRule="auto"/>
        <w:ind w:left="0"/>
        <w:jc w:val="both"/>
        <w:rPr>
          <w:rFonts w:asciiTheme="minorHAnsi" w:hAnsiTheme="minorHAnsi"/>
          <w:sz w:val="24"/>
          <w:szCs w:val="24"/>
        </w:rPr>
      </w:pPr>
    </w:p>
    <w:p w:rsidR="00EC7DA1" w:rsidRPr="00523B79" w:rsidRDefault="00EC7DA1" w:rsidP="00523B79">
      <w:pPr>
        <w:pStyle w:val="Odstavecseseznamem2"/>
        <w:spacing w:after="0" w:line="240" w:lineRule="auto"/>
        <w:ind w:left="0"/>
        <w:jc w:val="both"/>
        <w:rPr>
          <w:rFonts w:asciiTheme="minorHAnsi" w:hAnsiTheme="minorHAnsi"/>
          <w:sz w:val="24"/>
          <w:szCs w:val="24"/>
        </w:rPr>
      </w:pPr>
      <w:r w:rsidRPr="00523B79">
        <w:rPr>
          <w:rFonts w:asciiTheme="minorHAnsi" w:hAnsiTheme="minorHAnsi"/>
          <w:sz w:val="24"/>
          <w:szCs w:val="24"/>
        </w:rPr>
        <w:t>Pozn.: výchozí požadavky na financování z rozpočtu SFDI z května 2015 byly ve výši 83,2 mld. Kč</w:t>
      </w:r>
    </w:p>
    <w:p w:rsidR="00EC7DA1" w:rsidRPr="00523B79" w:rsidRDefault="00EC7DA1" w:rsidP="00523B79">
      <w:pPr>
        <w:pStyle w:val="Odstavecseseznamem2"/>
        <w:spacing w:after="0" w:line="240" w:lineRule="auto"/>
        <w:ind w:left="0"/>
        <w:jc w:val="both"/>
        <w:rPr>
          <w:rFonts w:asciiTheme="minorHAnsi" w:hAnsiTheme="minorHAnsi"/>
          <w:sz w:val="24"/>
          <w:szCs w:val="24"/>
        </w:rPr>
      </w:pPr>
    </w:p>
    <w:p w:rsidR="00EC7DA1" w:rsidRPr="00523B79" w:rsidRDefault="00EC7DA1" w:rsidP="00523B79">
      <w:pPr>
        <w:pStyle w:val="Odstavecseseznamem2"/>
        <w:numPr>
          <w:ilvl w:val="0"/>
          <w:numId w:val="22"/>
        </w:numPr>
        <w:spacing w:after="0" w:line="240" w:lineRule="auto"/>
        <w:jc w:val="both"/>
        <w:rPr>
          <w:rFonts w:asciiTheme="minorHAnsi" w:hAnsiTheme="minorHAnsi"/>
          <w:sz w:val="24"/>
          <w:szCs w:val="24"/>
        </w:rPr>
      </w:pPr>
      <w:r w:rsidRPr="00523B79">
        <w:rPr>
          <w:rFonts w:asciiTheme="minorHAnsi" w:hAnsiTheme="minorHAnsi"/>
          <w:sz w:val="24"/>
          <w:szCs w:val="24"/>
        </w:rPr>
        <w:t>V předkládací zprávě se hovoří o neakceptování požadavku na financování oprav silnic II. a III třídy ve výši 3 mld. Kč. Požadujeme poskytnutí těchto prostředků.</w:t>
      </w:r>
    </w:p>
    <w:p w:rsidR="00EC7DA1" w:rsidRPr="00523B79" w:rsidRDefault="00EC7DA1" w:rsidP="00523B79">
      <w:pPr>
        <w:pStyle w:val="Odstavecseseznamem2"/>
        <w:spacing w:after="0" w:line="240" w:lineRule="auto"/>
        <w:jc w:val="both"/>
        <w:rPr>
          <w:rFonts w:asciiTheme="minorHAnsi" w:hAnsiTheme="minorHAnsi"/>
          <w:sz w:val="24"/>
          <w:szCs w:val="24"/>
        </w:rPr>
      </w:pPr>
    </w:p>
    <w:p w:rsidR="00EC7DA1" w:rsidRPr="00523B79" w:rsidRDefault="00EC7DA1" w:rsidP="00523B79">
      <w:pPr>
        <w:pStyle w:val="Odstavecseseznamem2"/>
        <w:numPr>
          <w:ilvl w:val="0"/>
          <w:numId w:val="22"/>
        </w:numPr>
        <w:spacing w:after="0" w:line="240" w:lineRule="auto"/>
        <w:jc w:val="both"/>
        <w:rPr>
          <w:rFonts w:asciiTheme="minorHAnsi" w:hAnsiTheme="minorHAnsi"/>
          <w:sz w:val="24"/>
          <w:szCs w:val="24"/>
        </w:rPr>
      </w:pPr>
      <w:r w:rsidRPr="00523B79">
        <w:rPr>
          <w:rFonts w:asciiTheme="minorHAnsi" w:hAnsiTheme="minorHAnsi"/>
          <w:sz w:val="24"/>
          <w:szCs w:val="24"/>
        </w:rPr>
        <w:t>Návrh rozpočtu SFDI neobsahuje finanční prostředky na opravy silnic I. třídy ve výši 3,4 mld. Kč. Požadujeme alokaci těchto prostředků.</w:t>
      </w:r>
    </w:p>
    <w:p w:rsidR="00EC7DA1" w:rsidRPr="00523B79" w:rsidRDefault="00EC7DA1" w:rsidP="00523B79">
      <w:pPr>
        <w:jc w:val="both"/>
        <w:rPr>
          <w:rFonts w:asciiTheme="minorHAnsi" w:hAnsiTheme="minorHAnsi"/>
          <w:sz w:val="24"/>
          <w:szCs w:val="24"/>
        </w:rPr>
      </w:pPr>
    </w:p>
    <w:p w:rsidR="00EC7DA1" w:rsidRPr="00523B79" w:rsidRDefault="00EC7DA1" w:rsidP="00523B79">
      <w:pPr>
        <w:numPr>
          <w:ilvl w:val="0"/>
          <w:numId w:val="22"/>
        </w:numPr>
        <w:jc w:val="both"/>
        <w:rPr>
          <w:rFonts w:asciiTheme="minorHAnsi" w:hAnsiTheme="minorHAnsi"/>
          <w:sz w:val="24"/>
          <w:szCs w:val="24"/>
        </w:rPr>
      </w:pPr>
      <w:r w:rsidRPr="00523B79">
        <w:rPr>
          <w:rFonts w:asciiTheme="minorHAnsi" w:hAnsiTheme="minorHAnsi"/>
          <w:sz w:val="24"/>
          <w:szCs w:val="24"/>
        </w:rPr>
        <w:t xml:space="preserve">Nejsou pokryty potřeby na financování zahajovaných staveb ve výši 2,5 mld. Kč. Jejich poskytnutí by umožnilo čerpání dalších prostředků EU ve výši 2,8 mld. Kč. Zapojením těchto prostředků by došlo k navýšení předloženého rozpočtu na celkovou výši 71, mld. Kč. </w:t>
      </w:r>
    </w:p>
    <w:p w:rsidR="00EC7DA1" w:rsidRPr="00523B79" w:rsidRDefault="00EC7DA1" w:rsidP="00523B79">
      <w:pPr>
        <w:jc w:val="both"/>
        <w:rPr>
          <w:rFonts w:asciiTheme="minorHAnsi" w:hAnsiTheme="minorHAnsi"/>
          <w:sz w:val="24"/>
          <w:szCs w:val="24"/>
        </w:rPr>
      </w:pPr>
    </w:p>
    <w:p w:rsidR="00EC7DA1" w:rsidRDefault="00EC7DA1" w:rsidP="00523B79">
      <w:pPr>
        <w:numPr>
          <w:ilvl w:val="0"/>
          <w:numId w:val="22"/>
        </w:numPr>
        <w:jc w:val="both"/>
        <w:rPr>
          <w:rFonts w:asciiTheme="minorHAnsi" w:hAnsiTheme="minorHAnsi"/>
          <w:sz w:val="24"/>
          <w:szCs w:val="24"/>
        </w:rPr>
      </w:pPr>
      <w:r w:rsidRPr="00523B79">
        <w:rPr>
          <w:rFonts w:asciiTheme="minorHAnsi" w:hAnsiTheme="minorHAnsi"/>
          <w:sz w:val="24"/>
          <w:szCs w:val="24"/>
        </w:rPr>
        <w:t>Je určitě dobře, že příprava finančně nepokrytých staveb bude dále pokračovat včetně možnosti zahájení výběrových řízení. Za tohoto předpokladu se díváme pragmaticky na čísla uváděná ve výhledech 2017 a 2018, protože věříme tvrzení MD, že v případě potřeby budou finanční prostředky poskytnuty.</w:t>
      </w:r>
    </w:p>
    <w:p w:rsidR="0050158A" w:rsidRPr="00523B79" w:rsidRDefault="0050158A" w:rsidP="0050158A">
      <w:pPr>
        <w:ind w:left="720"/>
        <w:jc w:val="both"/>
        <w:rPr>
          <w:rFonts w:asciiTheme="minorHAnsi" w:hAnsiTheme="minorHAnsi"/>
          <w:sz w:val="24"/>
          <w:szCs w:val="24"/>
        </w:rPr>
      </w:pPr>
    </w:p>
    <w:p w:rsidR="00EC7DA1" w:rsidRPr="00523B79" w:rsidRDefault="00EC7DA1" w:rsidP="00523B79">
      <w:pPr>
        <w:numPr>
          <w:ilvl w:val="0"/>
          <w:numId w:val="22"/>
        </w:numPr>
        <w:jc w:val="both"/>
        <w:rPr>
          <w:rFonts w:asciiTheme="minorHAnsi" w:hAnsiTheme="minorHAnsi"/>
          <w:sz w:val="24"/>
          <w:szCs w:val="24"/>
        </w:rPr>
      </w:pPr>
      <w:r w:rsidRPr="00523B79">
        <w:rPr>
          <w:rFonts w:asciiTheme="minorHAnsi" w:hAnsiTheme="minorHAnsi"/>
          <w:sz w:val="24"/>
          <w:szCs w:val="24"/>
        </w:rPr>
        <w:t xml:space="preserve">V současné době probíhají velice intenzivní jednání o podobě stavební legislativy (stavební zákon, zákon o zadávání veřejných zakázek, zákon o posuzování vlivu na životní prostředí, zákon o urychlení výstavby infrastruktury, evropsky významné lokality, atd.). Podoba těchto zákonů jednoznačně ovlivní investiční procesy, zejména u velkých dopravních staveb. Aktuální informace v této chvíli hovoří o prodloužení lhůt investorské přípravy staveb a její vyšší finanční náročnosti. Žádáme proto vedení rezortu dopravy o koordinaci stanovisek s ostatními rezorty, zejména MPO, MŽP a MMR. Zároveň doporučujeme odbornou komunikaci s poslanci Parlamentu a Senátu. </w:t>
      </w:r>
    </w:p>
    <w:p w:rsidR="00EC7DA1" w:rsidRPr="00523B79" w:rsidRDefault="00EC7DA1" w:rsidP="00523B79">
      <w:pPr>
        <w:jc w:val="both"/>
        <w:rPr>
          <w:rFonts w:asciiTheme="minorHAnsi" w:hAnsiTheme="minorHAnsi"/>
          <w:sz w:val="24"/>
          <w:szCs w:val="24"/>
        </w:rPr>
      </w:pPr>
    </w:p>
    <w:p w:rsidR="00EC7DA1" w:rsidRPr="00523B79" w:rsidRDefault="00EC7DA1" w:rsidP="00523B79">
      <w:pPr>
        <w:numPr>
          <w:ilvl w:val="0"/>
          <w:numId w:val="22"/>
        </w:numPr>
        <w:jc w:val="both"/>
        <w:rPr>
          <w:rFonts w:asciiTheme="minorHAnsi" w:hAnsiTheme="minorHAnsi"/>
          <w:sz w:val="24"/>
          <w:szCs w:val="24"/>
        </w:rPr>
      </w:pPr>
      <w:r w:rsidRPr="00523B79">
        <w:rPr>
          <w:rFonts w:asciiTheme="minorHAnsi" w:hAnsiTheme="minorHAnsi"/>
          <w:sz w:val="24"/>
          <w:szCs w:val="24"/>
        </w:rPr>
        <w:t>Ve svém programovém prohlášení se Vláda ČR zavázala k poskytování 2,5% HDP na výstavbu dopravní infrastruktury v ČR. Jako optimální z pohledu investorské přípravy staveb vidíme rozpočty SFDI na jednotlivé roky ve výši 75 – 85 mld. Kč.</w:t>
      </w:r>
    </w:p>
    <w:p w:rsidR="00EC7DA1" w:rsidRPr="00523B79" w:rsidRDefault="00EC7DA1" w:rsidP="00523B79">
      <w:pPr>
        <w:jc w:val="both"/>
        <w:rPr>
          <w:rFonts w:asciiTheme="minorHAnsi" w:hAnsiTheme="minorHAnsi"/>
          <w:sz w:val="24"/>
          <w:szCs w:val="24"/>
        </w:rPr>
      </w:pPr>
    </w:p>
    <w:p w:rsidR="00EC7DA1" w:rsidRPr="00523B79" w:rsidRDefault="00EC7DA1" w:rsidP="00523B79">
      <w:pPr>
        <w:numPr>
          <w:ilvl w:val="0"/>
          <w:numId w:val="22"/>
        </w:numPr>
        <w:jc w:val="both"/>
        <w:rPr>
          <w:rFonts w:asciiTheme="minorHAnsi" w:hAnsiTheme="minorHAnsi"/>
          <w:sz w:val="24"/>
          <w:szCs w:val="24"/>
        </w:rPr>
      </w:pPr>
      <w:r w:rsidRPr="00523B79">
        <w:rPr>
          <w:rFonts w:asciiTheme="minorHAnsi" w:hAnsiTheme="minorHAnsi"/>
          <w:sz w:val="24"/>
          <w:szCs w:val="24"/>
        </w:rPr>
        <w:t>Ve svém návrhu SFDI předpokládá, že z rozpočtu 2015 nebude čerpáno a zároveň převedeno do rozpočtu 2016 celkem 4,2 mld. Kč.  V případě vyššího nečerpání předpokládáme převod celé této částky do roku 2016.</w:t>
      </w:r>
    </w:p>
    <w:p w:rsidR="00EC7DA1" w:rsidRPr="00523B79" w:rsidRDefault="00EC7DA1" w:rsidP="00523B79">
      <w:pPr>
        <w:pStyle w:val="Odstavecseseznamem2"/>
        <w:spacing w:after="0" w:line="240" w:lineRule="auto"/>
        <w:ind w:left="357" w:hanging="360"/>
        <w:jc w:val="both"/>
        <w:rPr>
          <w:rFonts w:asciiTheme="minorHAnsi" w:hAnsiTheme="minorHAnsi"/>
          <w:sz w:val="24"/>
          <w:szCs w:val="24"/>
        </w:rPr>
      </w:pPr>
      <w:r w:rsidRPr="00523B79">
        <w:rPr>
          <w:rFonts w:asciiTheme="minorHAnsi" w:hAnsiTheme="minorHAnsi"/>
          <w:sz w:val="24"/>
          <w:szCs w:val="24"/>
        </w:rPr>
        <w:t xml:space="preserve">      </w:t>
      </w:r>
    </w:p>
    <w:p w:rsidR="00EC7DA1" w:rsidRPr="00523B79" w:rsidRDefault="00F54D3E" w:rsidP="00523B79">
      <w:pPr>
        <w:numPr>
          <w:ilvl w:val="0"/>
          <w:numId w:val="22"/>
        </w:numPr>
        <w:jc w:val="both"/>
        <w:rPr>
          <w:rFonts w:asciiTheme="minorHAnsi" w:hAnsiTheme="minorHAnsi"/>
          <w:sz w:val="24"/>
          <w:szCs w:val="24"/>
        </w:rPr>
      </w:pPr>
      <w:r w:rsidRPr="00523B79">
        <w:rPr>
          <w:rFonts w:asciiTheme="minorHAnsi" w:hAnsiTheme="minorHAnsi"/>
          <w:sz w:val="24"/>
          <w:szCs w:val="24"/>
        </w:rPr>
        <w:t xml:space="preserve">KZPS ČR a jeho členský svaz </w:t>
      </w:r>
      <w:r w:rsidR="00EC7DA1" w:rsidRPr="00523B79">
        <w:rPr>
          <w:rFonts w:asciiTheme="minorHAnsi" w:hAnsiTheme="minorHAnsi"/>
          <w:sz w:val="24"/>
          <w:szCs w:val="24"/>
        </w:rPr>
        <w:t>oceňuj</w:t>
      </w:r>
      <w:r w:rsidRPr="00523B79">
        <w:rPr>
          <w:rFonts w:asciiTheme="minorHAnsi" w:hAnsiTheme="minorHAnsi"/>
          <w:sz w:val="24"/>
          <w:szCs w:val="24"/>
        </w:rPr>
        <w:t>í</w:t>
      </w:r>
      <w:r w:rsidR="00EC7DA1" w:rsidRPr="00523B79">
        <w:rPr>
          <w:rFonts w:asciiTheme="minorHAnsi" w:hAnsiTheme="minorHAnsi"/>
          <w:sz w:val="24"/>
          <w:szCs w:val="24"/>
        </w:rPr>
        <w:t xml:space="preserve"> personální změny, ke kterým došlo ve vedení MD a jím řízených organizacích. Po letech experimentů je zde zjevná a pozitivní změna v komunikaci se zodpovědnými a kompetentními pracovníky.</w:t>
      </w:r>
    </w:p>
    <w:p w:rsidR="00EC7DA1" w:rsidRPr="00523B79" w:rsidRDefault="00EC7DA1" w:rsidP="00523B79">
      <w:pPr>
        <w:jc w:val="both"/>
        <w:rPr>
          <w:rFonts w:asciiTheme="minorHAnsi" w:hAnsiTheme="minorHAnsi"/>
          <w:b/>
          <w:bCs/>
          <w:color w:val="FF0000"/>
          <w:sz w:val="24"/>
          <w:szCs w:val="24"/>
          <w:u w:val="single"/>
        </w:rPr>
      </w:pPr>
    </w:p>
    <w:p w:rsidR="00A3795D" w:rsidRPr="00523B79" w:rsidRDefault="00F54D3E" w:rsidP="00523B79">
      <w:pPr>
        <w:jc w:val="both"/>
        <w:rPr>
          <w:rFonts w:asciiTheme="minorHAnsi" w:hAnsiTheme="minorHAnsi"/>
          <w:b/>
          <w:bCs/>
          <w:color w:val="FF0000"/>
          <w:sz w:val="28"/>
          <w:szCs w:val="28"/>
          <w:u w:val="single"/>
        </w:rPr>
      </w:pPr>
      <w:r w:rsidRPr="00523B79">
        <w:rPr>
          <w:rFonts w:asciiTheme="minorHAnsi" w:hAnsiTheme="minorHAnsi"/>
          <w:b/>
          <w:bCs/>
          <w:color w:val="FF0000"/>
          <w:sz w:val="28"/>
          <w:szCs w:val="28"/>
          <w:u w:val="single"/>
        </w:rPr>
        <w:lastRenderedPageBreak/>
        <w:t>Z E M Ě D Ě L S T V Í</w:t>
      </w:r>
    </w:p>
    <w:p w:rsidR="00A3795D" w:rsidRPr="00523B79" w:rsidRDefault="00A3795D" w:rsidP="00523B79">
      <w:pPr>
        <w:ind w:firstLine="708"/>
        <w:jc w:val="both"/>
        <w:rPr>
          <w:rFonts w:asciiTheme="minorHAnsi" w:hAnsiTheme="minorHAnsi"/>
          <w:sz w:val="24"/>
          <w:szCs w:val="24"/>
        </w:rPr>
      </w:pPr>
    </w:p>
    <w:p w:rsidR="00A3795D" w:rsidRDefault="00F54D3E" w:rsidP="0050158A">
      <w:pPr>
        <w:spacing w:before="120"/>
        <w:ind w:firstLine="360"/>
        <w:jc w:val="both"/>
        <w:rPr>
          <w:rFonts w:asciiTheme="minorHAnsi" w:hAnsiTheme="minorHAnsi"/>
          <w:sz w:val="24"/>
          <w:szCs w:val="24"/>
        </w:rPr>
      </w:pPr>
      <w:r w:rsidRPr="00523B79">
        <w:rPr>
          <w:rFonts w:asciiTheme="minorHAnsi" w:hAnsiTheme="minorHAnsi"/>
          <w:sz w:val="24"/>
          <w:szCs w:val="24"/>
        </w:rPr>
        <w:t xml:space="preserve">KZPS ČR a jeho členský svaz - </w:t>
      </w:r>
      <w:r w:rsidR="00A3795D" w:rsidRPr="00523B79">
        <w:rPr>
          <w:rFonts w:asciiTheme="minorHAnsi" w:hAnsiTheme="minorHAnsi"/>
          <w:sz w:val="24"/>
          <w:szCs w:val="24"/>
        </w:rPr>
        <w:t xml:space="preserve">Zemědělský svaz </w:t>
      </w:r>
      <w:r w:rsidRPr="00523B79">
        <w:rPr>
          <w:rFonts w:asciiTheme="minorHAnsi" w:hAnsiTheme="minorHAnsi"/>
          <w:sz w:val="24"/>
          <w:szCs w:val="24"/>
        </w:rPr>
        <w:t xml:space="preserve">- </w:t>
      </w:r>
      <w:r w:rsidR="00A3795D" w:rsidRPr="00523B79">
        <w:rPr>
          <w:rFonts w:asciiTheme="minorHAnsi" w:hAnsiTheme="minorHAnsi"/>
          <w:sz w:val="24"/>
          <w:szCs w:val="24"/>
        </w:rPr>
        <w:t xml:space="preserve">vítá navýšení kofinancování Programu rozvoje venkova, které sníží rozdíl mezi podporou českých zemědělců, potravinářů, lesníků a dalších podnikatelských i </w:t>
      </w:r>
      <w:proofErr w:type="spellStart"/>
      <w:r w:rsidR="00A3795D" w:rsidRPr="00523B79">
        <w:rPr>
          <w:rFonts w:asciiTheme="minorHAnsi" w:hAnsiTheme="minorHAnsi"/>
          <w:sz w:val="24"/>
          <w:szCs w:val="24"/>
        </w:rPr>
        <w:t>nepodnikatelských</w:t>
      </w:r>
      <w:proofErr w:type="spellEnd"/>
      <w:r w:rsidR="00A3795D" w:rsidRPr="00523B79">
        <w:rPr>
          <w:rFonts w:asciiTheme="minorHAnsi" w:hAnsiTheme="minorHAnsi"/>
          <w:sz w:val="24"/>
          <w:szCs w:val="24"/>
        </w:rPr>
        <w:t xml:space="preserve"> subjektů na venkově s jejich protějšky v okolních zemích.</w:t>
      </w:r>
    </w:p>
    <w:p w:rsidR="00A3795D" w:rsidRPr="00523B79" w:rsidRDefault="00A3795D" w:rsidP="0050158A">
      <w:pPr>
        <w:spacing w:before="120"/>
        <w:ind w:firstLine="360"/>
        <w:jc w:val="both"/>
        <w:rPr>
          <w:rFonts w:asciiTheme="minorHAnsi" w:hAnsiTheme="minorHAnsi"/>
          <w:sz w:val="24"/>
          <w:szCs w:val="24"/>
        </w:rPr>
      </w:pPr>
      <w:r w:rsidRPr="00523B79">
        <w:rPr>
          <w:rFonts w:asciiTheme="minorHAnsi" w:hAnsiTheme="minorHAnsi"/>
          <w:sz w:val="24"/>
          <w:szCs w:val="24"/>
        </w:rPr>
        <w:t>Pozitivně také hodnotíme pozitivně zvýšení příspěvků pro krajské úřady na výkon státní správy v souvislosti s novelizací zákona č. 334/1992 Sb., o ochraně zemědělského půdního fondu.</w:t>
      </w:r>
    </w:p>
    <w:p w:rsidR="00DD7A4E" w:rsidRPr="00523B79" w:rsidRDefault="00DD7A4E" w:rsidP="00523B79">
      <w:pPr>
        <w:rPr>
          <w:rFonts w:asciiTheme="minorHAnsi" w:hAnsiTheme="minorHAnsi"/>
          <w:b/>
          <w:sz w:val="24"/>
          <w:szCs w:val="24"/>
          <w:u w:val="single"/>
        </w:rPr>
      </w:pPr>
    </w:p>
    <w:p w:rsidR="00A3795D" w:rsidRPr="00523B79" w:rsidRDefault="00A3795D" w:rsidP="00523B79">
      <w:pPr>
        <w:rPr>
          <w:rFonts w:asciiTheme="minorHAnsi" w:hAnsiTheme="minorHAnsi"/>
          <w:b/>
          <w:sz w:val="24"/>
          <w:szCs w:val="24"/>
          <w:u w:val="single"/>
        </w:rPr>
      </w:pPr>
      <w:r w:rsidRPr="00523B79">
        <w:rPr>
          <w:rFonts w:asciiTheme="minorHAnsi" w:hAnsiTheme="minorHAnsi"/>
          <w:b/>
          <w:sz w:val="24"/>
          <w:szCs w:val="24"/>
          <w:u w:val="single"/>
        </w:rPr>
        <w:t>Konkrétně k návrhu kapitoly Mze v kapitole 329 Mze</w:t>
      </w:r>
    </w:p>
    <w:p w:rsidR="00A3795D" w:rsidRPr="00523B79" w:rsidRDefault="00A3795D" w:rsidP="00523B79">
      <w:pPr>
        <w:rPr>
          <w:rFonts w:asciiTheme="minorHAnsi" w:hAnsiTheme="minorHAnsi"/>
          <w:sz w:val="24"/>
          <w:szCs w:val="24"/>
        </w:rPr>
      </w:pPr>
    </w:p>
    <w:p w:rsidR="00A3795D" w:rsidRPr="00523B79" w:rsidRDefault="00A3795D" w:rsidP="00523B79">
      <w:pPr>
        <w:numPr>
          <w:ilvl w:val="0"/>
          <w:numId w:val="19"/>
        </w:numPr>
        <w:ind w:left="708"/>
        <w:jc w:val="both"/>
        <w:rPr>
          <w:rFonts w:asciiTheme="minorHAnsi" w:hAnsiTheme="minorHAnsi"/>
          <w:b/>
          <w:sz w:val="24"/>
          <w:szCs w:val="24"/>
        </w:rPr>
      </w:pPr>
      <w:r w:rsidRPr="00523B79">
        <w:rPr>
          <w:rFonts w:asciiTheme="minorHAnsi" w:hAnsiTheme="minorHAnsi"/>
          <w:sz w:val="24"/>
          <w:szCs w:val="24"/>
        </w:rPr>
        <w:t xml:space="preserve">Výdaje na Společnou zemědělskou politiku v návrhu státního rozpočtu na rok 2016 jsou rozpočtovány ve výši 34,8 mld. Kč. Z toho největší část tvoří přímé platby ve výši 24 mld. Kč (23,2 mld. ze zdrojů EU, 0,8 mld. Kč ze zdrojů ČR). Rozpočet na Program rozvoje venkova uvádí 10 mld. Kč, z toho 2,5 mld. Kč představují prostředky státního rozpočtu ČR. Zde upozorňujeme, že </w:t>
      </w:r>
      <w:r w:rsidR="00F54D3E" w:rsidRPr="00523B79">
        <w:rPr>
          <w:rFonts w:asciiTheme="minorHAnsi" w:hAnsiTheme="minorHAnsi"/>
          <w:b/>
          <w:sz w:val="24"/>
          <w:szCs w:val="24"/>
        </w:rPr>
        <w:t xml:space="preserve">v </w:t>
      </w:r>
      <w:r w:rsidRPr="00523B79">
        <w:rPr>
          <w:rFonts w:asciiTheme="minorHAnsi" w:hAnsiTheme="minorHAnsi"/>
          <w:b/>
          <w:sz w:val="24"/>
          <w:szCs w:val="24"/>
        </w:rPr>
        <w:t>návrhu není zohledněno navýšení kofinancování na 35%, které již bylo schváleno vládou tj. kofinancování by mělo dosahovat výše 3,5 mld. Kč.</w:t>
      </w:r>
    </w:p>
    <w:p w:rsidR="00F54D3E" w:rsidRPr="00523B79" w:rsidRDefault="00F54D3E" w:rsidP="00523B79">
      <w:pPr>
        <w:ind w:left="708"/>
        <w:jc w:val="both"/>
        <w:rPr>
          <w:rFonts w:asciiTheme="minorHAnsi" w:hAnsiTheme="minorHAnsi"/>
          <w:b/>
          <w:sz w:val="24"/>
          <w:szCs w:val="24"/>
        </w:rPr>
      </w:pPr>
    </w:p>
    <w:p w:rsidR="00A3795D" w:rsidRPr="00523B79" w:rsidRDefault="00A3795D" w:rsidP="00523B79">
      <w:pPr>
        <w:numPr>
          <w:ilvl w:val="0"/>
          <w:numId w:val="19"/>
        </w:numPr>
        <w:jc w:val="both"/>
        <w:rPr>
          <w:rFonts w:asciiTheme="minorHAnsi" w:hAnsiTheme="minorHAnsi"/>
          <w:sz w:val="24"/>
          <w:szCs w:val="24"/>
        </w:rPr>
      </w:pPr>
      <w:r w:rsidRPr="00523B79">
        <w:rPr>
          <w:rFonts w:asciiTheme="minorHAnsi" w:hAnsiTheme="minorHAnsi"/>
          <w:sz w:val="24"/>
          <w:szCs w:val="24"/>
        </w:rPr>
        <w:t xml:space="preserve">S ohledem na zhroucení cen zemědělských výrobců u živočišných komodit vlivem zákazu exportu do Ruska považujeme za nezbytné naplnit požadavek </w:t>
      </w:r>
      <w:proofErr w:type="spellStart"/>
      <w:r w:rsidRPr="00523B79">
        <w:rPr>
          <w:rFonts w:asciiTheme="minorHAnsi" w:hAnsiTheme="minorHAnsi"/>
          <w:sz w:val="24"/>
          <w:szCs w:val="24"/>
        </w:rPr>
        <w:t>MZe</w:t>
      </w:r>
      <w:proofErr w:type="spellEnd"/>
      <w:r w:rsidRPr="00523B79">
        <w:rPr>
          <w:rFonts w:asciiTheme="minorHAnsi" w:hAnsiTheme="minorHAnsi"/>
          <w:sz w:val="24"/>
          <w:szCs w:val="24"/>
        </w:rPr>
        <w:t xml:space="preserve"> o navýšení rozpočtu </w:t>
      </w:r>
      <w:r w:rsidR="00DD7A4E" w:rsidRPr="00523B79">
        <w:rPr>
          <w:rFonts w:asciiTheme="minorHAnsi" w:hAnsiTheme="minorHAnsi"/>
          <w:sz w:val="24"/>
          <w:szCs w:val="24"/>
        </w:rPr>
        <w:t>kapitoly o 2,35 mld. Kč, z toho:</w:t>
      </w:r>
    </w:p>
    <w:p w:rsidR="00DD7A4E" w:rsidRPr="00523B79" w:rsidRDefault="00DD7A4E" w:rsidP="00523B79">
      <w:pPr>
        <w:ind w:left="720"/>
        <w:jc w:val="both"/>
        <w:rPr>
          <w:rFonts w:asciiTheme="minorHAnsi" w:hAnsiTheme="minorHAnsi"/>
          <w:sz w:val="24"/>
          <w:szCs w:val="24"/>
        </w:rPr>
      </w:pPr>
    </w:p>
    <w:p w:rsidR="00A3795D" w:rsidRPr="00523B79" w:rsidRDefault="00A3795D" w:rsidP="00523B79">
      <w:pPr>
        <w:pStyle w:val="Odstavecseseznamem"/>
        <w:numPr>
          <w:ilvl w:val="0"/>
          <w:numId w:val="20"/>
        </w:numPr>
        <w:spacing w:line="240" w:lineRule="auto"/>
        <w:jc w:val="both"/>
        <w:rPr>
          <w:rFonts w:asciiTheme="minorHAnsi" w:hAnsiTheme="minorHAnsi"/>
          <w:sz w:val="24"/>
          <w:szCs w:val="24"/>
        </w:rPr>
      </w:pPr>
      <w:r w:rsidRPr="00523B79">
        <w:rPr>
          <w:rFonts w:asciiTheme="minorHAnsi" w:hAnsiTheme="minorHAnsi"/>
          <w:sz w:val="24"/>
          <w:szCs w:val="24"/>
        </w:rPr>
        <w:t>o 1 mld. Kč na národní</w:t>
      </w:r>
      <w:r w:rsidR="00F54D3E" w:rsidRPr="00523B79">
        <w:rPr>
          <w:rFonts w:asciiTheme="minorHAnsi" w:hAnsiTheme="minorHAnsi"/>
          <w:sz w:val="24"/>
          <w:szCs w:val="24"/>
        </w:rPr>
        <w:t xml:space="preserve"> podpory tzv. </w:t>
      </w:r>
      <w:proofErr w:type="spellStart"/>
      <w:r w:rsidR="00F54D3E" w:rsidRPr="00523B79">
        <w:rPr>
          <w:rFonts w:asciiTheme="minorHAnsi" w:hAnsiTheme="minorHAnsi"/>
          <w:sz w:val="24"/>
          <w:szCs w:val="24"/>
        </w:rPr>
        <w:t>state</w:t>
      </w:r>
      <w:proofErr w:type="spellEnd"/>
      <w:r w:rsidR="00F54D3E" w:rsidRPr="00523B79">
        <w:rPr>
          <w:rFonts w:asciiTheme="minorHAnsi" w:hAnsiTheme="minorHAnsi"/>
          <w:sz w:val="24"/>
          <w:szCs w:val="24"/>
        </w:rPr>
        <w:t xml:space="preserve"> </w:t>
      </w:r>
      <w:proofErr w:type="spellStart"/>
      <w:r w:rsidR="00F54D3E" w:rsidRPr="00523B79">
        <w:rPr>
          <w:rFonts w:asciiTheme="minorHAnsi" w:hAnsiTheme="minorHAnsi"/>
          <w:sz w:val="24"/>
          <w:szCs w:val="24"/>
        </w:rPr>
        <w:t>aid</w:t>
      </w:r>
      <w:proofErr w:type="spellEnd"/>
      <w:r w:rsidR="00F54D3E" w:rsidRPr="00523B79">
        <w:rPr>
          <w:rFonts w:asciiTheme="minorHAnsi" w:hAnsiTheme="minorHAnsi"/>
          <w:sz w:val="24"/>
          <w:szCs w:val="24"/>
        </w:rPr>
        <w:t>, z toho:</w:t>
      </w:r>
    </w:p>
    <w:p w:rsidR="00A3795D" w:rsidRPr="00523B79" w:rsidRDefault="00A3795D" w:rsidP="00523B79">
      <w:pPr>
        <w:pStyle w:val="Odstavecseseznamem"/>
        <w:numPr>
          <w:ilvl w:val="1"/>
          <w:numId w:val="20"/>
        </w:numPr>
        <w:spacing w:line="240" w:lineRule="auto"/>
        <w:jc w:val="both"/>
        <w:rPr>
          <w:rFonts w:asciiTheme="minorHAnsi" w:hAnsiTheme="minorHAnsi"/>
          <w:sz w:val="24"/>
          <w:szCs w:val="24"/>
        </w:rPr>
      </w:pPr>
      <w:r w:rsidRPr="00523B79">
        <w:rPr>
          <w:rFonts w:asciiTheme="minorHAnsi" w:hAnsiTheme="minorHAnsi"/>
          <w:sz w:val="24"/>
          <w:szCs w:val="24"/>
        </w:rPr>
        <w:t>750 mil. Kč na programy na Podporu na účast producentů a zpracovatelů zemědělských produktů v režimech jakosti Q1“ ve vazbě na „Podporu nadstandardní pohody zvířat“,</w:t>
      </w:r>
    </w:p>
    <w:p w:rsidR="00A3795D" w:rsidRPr="00523B79" w:rsidRDefault="00A3795D" w:rsidP="00523B79">
      <w:pPr>
        <w:pStyle w:val="Odstavecseseznamem"/>
        <w:numPr>
          <w:ilvl w:val="0"/>
          <w:numId w:val="20"/>
        </w:numPr>
        <w:spacing w:line="240" w:lineRule="auto"/>
        <w:jc w:val="both"/>
        <w:rPr>
          <w:rFonts w:asciiTheme="minorHAnsi" w:hAnsiTheme="minorHAnsi"/>
          <w:sz w:val="24"/>
          <w:szCs w:val="24"/>
        </w:rPr>
      </w:pPr>
      <w:r w:rsidRPr="00523B79">
        <w:rPr>
          <w:rFonts w:asciiTheme="minorHAnsi" w:hAnsiTheme="minorHAnsi"/>
          <w:sz w:val="24"/>
          <w:szCs w:val="24"/>
        </w:rPr>
        <w:t>600 mil Kč na dofinancování programů v rámci Podpůrného garančního rolnického a lesnického fondu.</w:t>
      </w:r>
    </w:p>
    <w:p w:rsidR="00A3795D" w:rsidRPr="00523B79" w:rsidRDefault="00A3795D" w:rsidP="00523B79">
      <w:pPr>
        <w:pStyle w:val="Odstavecseseznamem"/>
        <w:numPr>
          <w:ilvl w:val="0"/>
          <w:numId w:val="20"/>
        </w:numPr>
        <w:spacing w:line="240" w:lineRule="auto"/>
        <w:jc w:val="both"/>
        <w:rPr>
          <w:rFonts w:asciiTheme="minorHAnsi" w:hAnsiTheme="minorHAnsi"/>
          <w:sz w:val="24"/>
          <w:szCs w:val="24"/>
        </w:rPr>
      </w:pPr>
      <w:r w:rsidRPr="00523B79">
        <w:rPr>
          <w:rFonts w:asciiTheme="minorHAnsi" w:hAnsiTheme="minorHAnsi"/>
          <w:sz w:val="24"/>
          <w:szCs w:val="24"/>
        </w:rPr>
        <w:t>vyčlenit v kapitole Ministerstva financí, dodatečných 450 mil. Kč na realizaci vratky spotřební daně na naftu i pro živočišnou výrobu.</w:t>
      </w:r>
    </w:p>
    <w:p w:rsidR="00A3795D" w:rsidRPr="00523B79" w:rsidRDefault="00A3795D" w:rsidP="00523B79">
      <w:pPr>
        <w:numPr>
          <w:ilvl w:val="0"/>
          <w:numId w:val="19"/>
        </w:numPr>
        <w:jc w:val="both"/>
        <w:rPr>
          <w:rFonts w:asciiTheme="minorHAnsi" w:hAnsiTheme="minorHAnsi"/>
          <w:sz w:val="24"/>
          <w:szCs w:val="24"/>
        </w:rPr>
      </w:pPr>
      <w:r w:rsidRPr="00523B79">
        <w:rPr>
          <w:rFonts w:asciiTheme="minorHAnsi" w:hAnsiTheme="minorHAnsi"/>
          <w:sz w:val="24"/>
          <w:szCs w:val="24"/>
        </w:rPr>
        <w:t xml:space="preserve">Upozorňujeme, že v návrhu státního rozpočtu není zohledněn převod 35 tis. provozoven veřejného stravování pod dohled Státní zemědělské a potravinářské inspekce. Spolu s tímto je nutné realizovat také převod alespoň 20 mil. Kč z kapitoly Ministerstva zdravotnictví do kapitoly </w:t>
      </w:r>
      <w:proofErr w:type="spellStart"/>
      <w:r w:rsidRPr="00523B79">
        <w:rPr>
          <w:rFonts w:asciiTheme="minorHAnsi" w:hAnsiTheme="minorHAnsi"/>
          <w:sz w:val="24"/>
          <w:szCs w:val="24"/>
        </w:rPr>
        <w:t>MZe</w:t>
      </w:r>
      <w:proofErr w:type="spellEnd"/>
      <w:r w:rsidRPr="00523B79">
        <w:rPr>
          <w:rFonts w:asciiTheme="minorHAnsi" w:hAnsiTheme="minorHAnsi"/>
          <w:sz w:val="24"/>
          <w:szCs w:val="24"/>
        </w:rPr>
        <w:t xml:space="preserve">, konkrétně do rozpočtu SZPI, aby ta byla schopna </w:t>
      </w:r>
      <w:r w:rsidR="00A8772C" w:rsidRPr="00523B79">
        <w:rPr>
          <w:rFonts w:asciiTheme="minorHAnsi" w:hAnsiTheme="minorHAnsi"/>
          <w:sz w:val="24"/>
          <w:szCs w:val="24"/>
        </w:rPr>
        <w:t>tento</w:t>
      </w:r>
      <w:r w:rsidRPr="00523B79">
        <w:rPr>
          <w:rFonts w:asciiTheme="minorHAnsi" w:hAnsiTheme="minorHAnsi"/>
          <w:sz w:val="24"/>
          <w:szCs w:val="24"/>
        </w:rPr>
        <w:t xml:space="preserve"> dozor realizovat. </w:t>
      </w:r>
    </w:p>
    <w:p w:rsidR="00A3795D" w:rsidRPr="00523B79" w:rsidRDefault="00A3795D" w:rsidP="00523B79">
      <w:pPr>
        <w:ind w:left="720"/>
        <w:jc w:val="both"/>
        <w:rPr>
          <w:rFonts w:asciiTheme="minorHAnsi" w:hAnsiTheme="minorHAnsi"/>
          <w:sz w:val="24"/>
          <w:szCs w:val="24"/>
        </w:rPr>
      </w:pPr>
    </w:p>
    <w:p w:rsidR="00A3795D" w:rsidRPr="00523B79" w:rsidRDefault="00A3795D" w:rsidP="00523B79">
      <w:pPr>
        <w:spacing w:after="200"/>
        <w:rPr>
          <w:rFonts w:asciiTheme="minorHAnsi" w:hAnsiTheme="minorHAnsi"/>
          <w:b/>
          <w:sz w:val="24"/>
          <w:szCs w:val="24"/>
          <w:u w:val="single"/>
        </w:rPr>
      </w:pPr>
      <w:r w:rsidRPr="00523B79">
        <w:rPr>
          <w:rFonts w:asciiTheme="minorHAnsi" w:hAnsiTheme="minorHAnsi"/>
          <w:b/>
          <w:sz w:val="24"/>
          <w:szCs w:val="24"/>
          <w:u w:val="single"/>
        </w:rPr>
        <w:t>Požadavky směrem ke krajským rozpočtům</w:t>
      </w:r>
    </w:p>
    <w:p w:rsidR="00A3795D" w:rsidRPr="00523B79" w:rsidRDefault="00F54D3E" w:rsidP="0050158A">
      <w:pPr>
        <w:spacing w:before="120"/>
        <w:ind w:firstLine="360"/>
        <w:jc w:val="both"/>
        <w:rPr>
          <w:rFonts w:asciiTheme="minorHAnsi" w:hAnsiTheme="minorHAnsi"/>
          <w:sz w:val="24"/>
          <w:szCs w:val="24"/>
        </w:rPr>
      </w:pPr>
      <w:r w:rsidRPr="00523B79">
        <w:rPr>
          <w:rFonts w:asciiTheme="minorHAnsi" w:hAnsiTheme="minorHAnsi"/>
          <w:sz w:val="24"/>
          <w:szCs w:val="24"/>
        </w:rPr>
        <w:t xml:space="preserve">KZPS ČR a jeho členský svaz - Zemědělský svaz - </w:t>
      </w:r>
      <w:r w:rsidR="00A3795D" w:rsidRPr="00523B79">
        <w:rPr>
          <w:rFonts w:asciiTheme="minorHAnsi" w:hAnsiTheme="minorHAnsi"/>
          <w:sz w:val="24"/>
          <w:szCs w:val="24"/>
        </w:rPr>
        <w:t>podporuj</w:t>
      </w:r>
      <w:r w:rsidRPr="00523B79">
        <w:rPr>
          <w:rFonts w:asciiTheme="minorHAnsi" w:hAnsiTheme="minorHAnsi"/>
          <w:sz w:val="24"/>
          <w:szCs w:val="24"/>
        </w:rPr>
        <w:t>í</w:t>
      </w:r>
      <w:r w:rsidR="00A3795D" w:rsidRPr="00523B79">
        <w:rPr>
          <w:rFonts w:asciiTheme="minorHAnsi" w:hAnsiTheme="minorHAnsi"/>
          <w:sz w:val="24"/>
          <w:szCs w:val="24"/>
        </w:rPr>
        <w:t xml:space="preserve"> požadavek Svazu měst a obcí na navýšení příspěvku na výkon státní správy, tak aby byly zohledněny vyšší náklady na kompetence převáděné na města a obce v letech 2012 – 2015. Navrhovaná valorizace příspěvku ve výši 1 % je dle našeho názoru nedostatečná.</w:t>
      </w:r>
    </w:p>
    <w:p w:rsidR="00A3795D" w:rsidRPr="00523B79" w:rsidRDefault="00A3795D" w:rsidP="00523B79">
      <w:pPr>
        <w:jc w:val="both"/>
        <w:rPr>
          <w:rFonts w:asciiTheme="minorHAnsi" w:hAnsiTheme="minorHAnsi"/>
          <w:sz w:val="24"/>
          <w:szCs w:val="24"/>
        </w:rPr>
      </w:pPr>
    </w:p>
    <w:p w:rsidR="0050158A" w:rsidRDefault="0050158A" w:rsidP="00523B79">
      <w:pPr>
        <w:jc w:val="both"/>
        <w:rPr>
          <w:rFonts w:asciiTheme="minorHAnsi" w:hAnsiTheme="minorHAnsi"/>
          <w:b/>
          <w:bCs/>
          <w:color w:val="FF0000"/>
          <w:sz w:val="28"/>
          <w:szCs w:val="28"/>
          <w:u w:val="single"/>
        </w:rPr>
      </w:pPr>
    </w:p>
    <w:p w:rsidR="007A5112" w:rsidRPr="00523B79" w:rsidRDefault="007A5112" w:rsidP="00523B79">
      <w:pPr>
        <w:jc w:val="both"/>
        <w:rPr>
          <w:rFonts w:asciiTheme="minorHAnsi" w:hAnsiTheme="minorHAnsi"/>
          <w:b/>
          <w:bCs/>
          <w:color w:val="FF0000"/>
          <w:sz w:val="28"/>
          <w:szCs w:val="28"/>
          <w:u w:val="single"/>
        </w:rPr>
      </w:pPr>
      <w:r w:rsidRPr="00523B79">
        <w:rPr>
          <w:rFonts w:asciiTheme="minorHAnsi" w:hAnsiTheme="minorHAnsi"/>
          <w:b/>
          <w:bCs/>
          <w:color w:val="FF0000"/>
          <w:sz w:val="28"/>
          <w:szCs w:val="28"/>
          <w:u w:val="single"/>
        </w:rPr>
        <w:lastRenderedPageBreak/>
        <w:t>K</w:t>
      </w:r>
      <w:r w:rsidR="00F54D3E" w:rsidRPr="00523B79">
        <w:rPr>
          <w:rFonts w:asciiTheme="minorHAnsi" w:hAnsiTheme="minorHAnsi"/>
          <w:b/>
          <w:bCs/>
          <w:color w:val="FF0000"/>
          <w:sz w:val="28"/>
          <w:szCs w:val="28"/>
          <w:u w:val="single"/>
        </w:rPr>
        <w:t> </w:t>
      </w:r>
      <w:r w:rsidRPr="00523B79">
        <w:rPr>
          <w:rFonts w:asciiTheme="minorHAnsi" w:hAnsiTheme="minorHAnsi"/>
          <w:b/>
          <w:bCs/>
          <w:color w:val="FF0000"/>
          <w:sz w:val="28"/>
          <w:szCs w:val="28"/>
          <w:u w:val="single"/>
        </w:rPr>
        <w:t>U</w:t>
      </w:r>
      <w:r w:rsidR="00F54D3E" w:rsidRPr="00523B79">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L</w:t>
      </w:r>
      <w:r w:rsidR="00F54D3E" w:rsidRPr="00523B79">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T</w:t>
      </w:r>
      <w:r w:rsidR="00F54D3E" w:rsidRPr="00523B79">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U</w:t>
      </w:r>
      <w:r w:rsidR="00F54D3E" w:rsidRPr="00523B79">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R</w:t>
      </w:r>
      <w:r w:rsidR="00F54D3E" w:rsidRPr="00523B79">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A</w:t>
      </w:r>
    </w:p>
    <w:p w:rsidR="007A5112" w:rsidRDefault="007A5112" w:rsidP="00523B79">
      <w:pPr>
        <w:jc w:val="both"/>
        <w:rPr>
          <w:rFonts w:asciiTheme="minorHAnsi" w:hAnsiTheme="minorHAnsi"/>
          <w:b/>
          <w:bCs/>
          <w:sz w:val="24"/>
          <w:szCs w:val="24"/>
        </w:rPr>
      </w:pPr>
    </w:p>
    <w:p w:rsidR="007A5112" w:rsidRDefault="007A5112" w:rsidP="00523B79">
      <w:pPr>
        <w:ind w:firstLine="708"/>
        <w:jc w:val="both"/>
        <w:rPr>
          <w:rFonts w:asciiTheme="minorHAnsi" w:hAnsiTheme="minorHAnsi"/>
          <w:b/>
          <w:sz w:val="24"/>
          <w:szCs w:val="24"/>
        </w:rPr>
      </w:pPr>
      <w:r w:rsidRPr="00523B79">
        <w:rPr>
          <w:rFonts w:asciiTheme="minorHAnsi" w:hAnsiTheme="minorHAnsi"/>
          <w:b/>
          <w:sz w:val="24"/>
          <w:szCs w:val="24"/>
        </w:rPr>
        <w:t>Návrh státního rozpočtu v</w:t>
      </w:r>
      <w:r w:rsidR="0099206D" w:rsidRPr="00523B79">
        <w:rPr>
          <w:rFonts w:asciiTheme="minorHAnsi" w:hAnsiTheme="minorHAnsi"/>
          <w:b/>
          <w:sz w:val="24"/>
          <w:szCs w:val="24"/>
        </w:rPr>
        <w:t xml:space="preserve"> </w:t>
      </w:r>
      <w:r w:rsidRPr="00523B79">
        <w:rPr>
          <w:rFonts w:asciiTheme="minorHAnsi" w:hAnsiTheme="minorHAnsi"/>
          <w:b/>
          <w:sz w:val="24"/>
          <w:szCs w:val="24"/>
        </w:rPr>
        <w:t>kapitole č. 334 Ministerstva kultury je naprosto nepřijatelný a v rozporu s Pr</w:t>
      </w:r>
      <w:r w:rsidR="0050158A">
        <w:rPr>
          <w:rFonts w:asciiTheme="minorHAnsi" w:hAnsiTheme="minorHAnsi"/>
          <w:b/>
          <w:sz w:val="24"/>
          <w:szCs w:val="24"/>
        </w:rPr>
        <w:t>ogramovým prohlášením vlády ČR.</w:t>
      </w:r>
    </w:p>
    <w:p w:rsidR="0050158A" w:rsidRDefault="0050158A" w:rsidP="00523B79">
      <w:pPr>
        <w:ind w:firstLine="708"/>
        <w:jc w:val="both"/>
        <w:rPr>
          <w:rFonts w:asciiTheme="minorHAnsi" w:hAnsiTheme="minorHAnsi"/>
          <w:b/>
          <w:sz w:val="24"/>
          <w:szCs w:val="24"/>
        </w:rPr>
      </w:pPr>
    </w:p>
    <w:p w:rsidR="007A5112" w:rsidRPr="00523B79" w:rsidRDefault="007A5112" w:rsidP="0050158A">
      <w:pPr>
        <w:spacing w:before="120"/>
        <w:ind w:firstLine="360"/>
        <w:jc w:val="both"/>
        <w:rPr>
          <w:rFonts w:asciiTheme="minorHAnsi" w:hAnsiTheme="minorHAnsi"/>
          <w:sz w:val="24"/>
          <w:szCs w:val="24"/>
        </w:rPr>
      </w:pPr>
      <w:r w:rsidRPr="00523B79">
        <w:rPr>
          <w:rFonts w:asciiTheme="minorHAnsi" w:hAnsiTheme="minorHAnsi"/>
          <w:sz w:val="24"/>
          <w:szCs w:val="24"/>
        </w:rPr>
        <w:t>Situace v oblasti kultury a to zejména v oblastech financování tzv. živého umění a odměňování zaměstnanců v</w:t>
      </w:r>
      <w:r w:rsidR="0099206D" w:rsidRPr="00523B79">
        <w:rPr>
          <w:rFonts w:asciiTheme="minorHAnsi" w:hAnsiTheme="minorHAnsi"/>
          <w:sz w:val="24"/>
          <w:szCs w:val="24"/>
        </w:rPr>
        <w:t xml:space="preserve"> </w:t>
      </w:r>
      <w:r w:rsidRPr="00523B79">
        <w:rPr>
          <w:rFonts w:asciiTheme="minorHAnsi" w:hAnsiTheme="minorHAnsi"/>
          <w:sz w:val="24"/>
          <w:szCs w:val="24"/>
        </w:rPr>
        <w:t>kultuře je v</w:t>
      </w:r>
      <w:r w:rsidR="0099206D" w:rsidRPr="00523B79">
        <w:rPr>
          <w:rFonts w:asciiTheme="minorHAnsi" w:hAnsiTheme="minorHAnsi"/>
          <w:sz w:val="24"/>
          <w:szCs w:val="24"/>
        </w:rPr>
        <w:t xml:space="preserve"> </w:t>
      </w:r>
      <w:r w:rsidRPr="00523B79">
        <w:rPr>
          <w:rFonts w:asciiTheme="minorHAnsi" w:hAnsiTheme="minorHAnsi"/>
          <w:sz w:val="24"/>
          <w:szCs w:val="24"/>
        </w:rPr>
        <w:t xml:space="preserve">posledních letech velmi kritická. Lze se proto domnívat, že hlavně z těchto důvodů akcentovali tuto oblast ve svých volebních programech všechny koaliční politické strany a i z tohoto důvodu se společně zavázaly v Programovém prohlášení vlády ČR v kapitole č. 3.10 přiblížit se v navyšování výdajů na českou kulturu </w:t>
      </w:r>
      <w:r w:rsidRPr="00523B79">
        <w:rPr>
          <w:rFonts w:asciiTheme="minorHAnsi" w:hAnsiTheme="minorHAnsi"/>
          <w:sz w:val="24"/>
          <w:szCs w:val="24"/>
        </w:rPr>
        <w:br/>
        <w:t>k 1 % státnímu rozpočtu. (Vláda se chce přiblížit jednoprocentnímu podílu výdajů státního rozpočtu na oblast kultury jako veřejné služby, zajistit přímou vazbu mezi příjmy z turistiky a výdaji na záchranu a údržbu památkového fondu a důsledně využít fondů Evropské unie a norského finančního mechanismu na opravy památek.)</w:t>
      </w:r>
    </w:p>
    <w:p w:rsidR="007A5112" w:rsidRPr="00523B79" w:rsidRDefault="007A5112" w:rsidP="0050158A">
      <w:pPr>
        <w:spacing w:before="120"/>
        <w:ind w:firstLine="360"/>
        <w:jc w:val="both"/>
        <w:rPr>
          <w:rFonts w:asciiTheme="minorHAnsi" w:hAnsiTheme="minorHAnsi"/>
          <w:sz w:val="24"/>
          <w:szCs w:val="24"/>
        </w:rPr>
      </w:pPr>
      <w:r w:rsidRPr="00523B79">
        <w:rPr>
          <w:rFonts w:asciiTheme="minorHAnsi" w:hAnsiTheme="minorHAnsi"/>
          <w:sz w:val="24"/>
          <w:szCs w:val="24"/>
        </w:rPr>
        <w:t xml:space="preserve">V návrhu státního rozpočtu pro r. 2016 dochází však k poklesu finanční podpory živého umění o 13 mil. Kč (z 604 mil. Kč v r. 2015 na 591 mil. pro r. 2016). Celkově v dané kapitole dochází k nárůstu o zhruba 400 mil. Kč (na 11,6 mld. Kč pro r. 2016), avšak tento nárůst je způsoben prakticky jen navýšení filmových pobídek, tj. část kapitolu č. 334, která byla vždy v průběhu roku navyšována na základě požadavků zahraničních investorů v audiovizuálním průmyslu. </w:t>
      </w:r>
    </w:p>
    <w:p w:rsidR="007A5112" w:rsidRPr="00523B79" w:rsidRDefault="007A5112" w:rsidP="00523B79">
      <w:pPr>
        <w:spacing w:before="120"/>
        <w:ind w:firstLine="360"/>
        <w:jc w:val="both"/>
        <w:rPr>
          <w:rFonts w:asciiTheme="minorHAnsi" w:hAnsiTheme="minorHAnsi"/>
          <w:sz w:val="24"/>
          <w:szCs w:val="24"/>
        </w:rPr>
      </w:pPr>
    </w:p>
    <w:p w:rsidR="007A5112" w:rsidRPr="00523B79" w:rsidRDefault="007A5112" w:rsidP="0050158A">
      <w:pPr>
        <w:spacing w:before="120"/>
        <w:ind w:firstLine="360"/>
        <w:jc w:val="both"/>
        <w:rPr>
          <w:rFonts w:asciiTheme="minorHAnsi" w:hAnsiTheme="minorHAnsi"/>
          <w:sz w:val="24"/>
          <w:szCs w:val="24"/>
        </w:rPr>
      </w:pPr>
      <w:r w:rsidRPr="00523B79">
        <w:rPr>
          <w:rFonts w:asciiTheme="minorHAnsi" w:hAnsiTheme="minorHAnsi"/>
          <w:sz w:val="24"/>
          <w:szCs w:val="24"/>
        </w:rPr>
        <w:t>Takto nastavený návrh státního rozpočtu znamená v oblasti kultury:</w:t>
      </w:r>
    </w:p>
    <w:p w:rsidR="007A5112" w:rsidRPr="00523B79" w:rsidRDefault="007A5112" w:rsidP="00523B79">
      <w:pPr>
        <w:spacing w:before="120"/>
        <w:ind w:firstLine="360"/>
        <w:jc w:val="both"/>
        <w:rPr>
          <w:rFonts w:asciiTheme="minorHAnsi" w:hAnsiTheme="minorHAnsi"/>
          <w:sz w:val="24"/>
          <w:szCs w:val="24"/>
        </w:rPr>
      </w:pPr>
    </w:p>
    <w:p w:rsidR="007A5112" w:rsidRPr="00523B79" w:rsidRDefault="007A5112" w:rsidP="00523B79">
      <w:pPr>
        <w:pStyle w:val="Odstavecseseznamem"/>
        <w:numPr>
          <w:ilvl w:val="0"/>
          <w:numId w:val="17"/>
        </w:numPr>
        <w:spacing w:after="160" w:line="240" w:lineRule="auto"/>
        <w:jc w:val="both"/>
        <w:rPr>
          <w:rFonts w:asciiTheme="minorHAnsi" w:hAnsiTheme="minorHAnsi"/>
          <w:sz w:val="24"/>
          <w:szCs w:val="24"/>
        </w:rPr>
      </w:pPr>
      <w:r w:rsidRPr="00523B79">
        <w:rPr>
          <w:rFonts w:asciiTheme="minorHAnsi" w:hAnsiTheme="minorHAnsi"/>
          <w:sz w:val="24"/>
          <w:szCs w:val="24"/>
        </w:rPr>
        <w:t>Restrikce rozvoje a samotné ohrožení živého umění v ČR</w:t>
      </w:r>
    </w:p>
    <w:p w:rsidR="007A5112" w:rsidRPr="00523B79" w:rsidRDefault="007A5112" w:rsidP="00523B79">
      <w:pPr>
        <w:pStyle w:val="Odstavecseseznamem"/>
        <w:numPr>
          <w:ilvl w:val="0"/>
          <w:numId w:val="17"/>
        </w:numPr>
        <w:spacing w:after="160" w:line="240" w:lineRule="auto"/>
        <w:jc w:val="both"/>
        <w:rPr>
          <w:rFonts w:asciiTheme="minorHAnsi" w:hAnsiTheme="minorHAnsi"/>
          <w:sz w:val="24"/>
          <w:szCs w:val="24"/>
        </w:rPr>
      </w:pPr>
      <w:r w:rsidRPr="00523B79">
        <w:rPr>
          <w:rFonts w:asciiTheme="minorHAnsi" w:hAnsiTheme="minorHAnsi"/>
          <w:sz w:val="24"/>
          <w:szCs w:val="24"/>
        </w:rPr>
        <w:t>Zastavení potencionálního jakéhokoliv růstu platů nejhůře odměňované skupiny v ČR</w:t>
      </w:r>
    </w:p>
    <w:p w:rsidR="007A5112" w:rsidRPr="00523B79" w:rsidRDefault="007A5112" w:rsidP="00523B79">
      <w:pPr>
        <w:pStyle w:val="Odstavecseseznamem"/>
        <w:numPr>
          <w:ilvl w:val="0"/>
          <w:numId w:val="17"/>
        </w:numPr>
        <w:spacing w:after="160" w:line="240" w:lineRule="auto"/>
        <w:jc w:val="both"/>
        <w:rPr>
          <w:rFonts w:asciiTheme="minorHAnsi" w:hAnsiTheme="minorHAnsi"/>
          <w:sz w:val="24"/>
          <w:szCs w:val="24"/>
        </w:rPr>
      </w:pPr>
      <w:r w:rsidRPr="00523B79">
        <w:rPr>
          <w:rFonts w:asciiTheme="minorHAnsi" w:hAnsiTheme="minorHAnsi"/>
          <w:sz w:val="24"/>
          <w:szCs w:val="24"/>
        </w:rPr>
        <w:t>Jasný signál vlády ČR nejen směrem k odborné veřejnosti v oblasti kultury v ČR, ale celkově ke všem obyvatelům této země, že kultura není navzdory předchozím proklamacím prioritou této vlády.</w:t>
      </w:r>
    </w:p>
    <w:p w:rsidR="007A5112" w:rsidRPr="00523B79" w:rsidRDefault="007A5112" w:rsidP="00523B79">
      <w:pPr>
        <w:jc w:val="both"/>
        <w:rPr>
          <w:rFonts w:asciiTheme="minorHAnsi" w:hAnsiTheme="minorHAnsi"/>
          <w:sz w:val="24"/>
          <w:szCs w:val="24"/>
        </w:rPr>
      </w:pPr>
    </w:p>
    <w:p w:rsidR="007A5112" w:rsidRPr="00523B79" w:rsidRDefault="0099206D" w:rsidP="00523B79">
      <w:pPr>
        <w:ind w:firstLine="360"/>
        <w:jc w:val="both"/>
        <w:rPr>
          <w:rFonts w:asciiTheme="minorHAnsi" w:hAnsiTheme="minorHAnsi"/>
          <w:sz w:val="24"/>
          <w:szCs w:val="24"/>
        </w:rPr>
      </w:pPr>
      <w:r w:rsidRPr="00523B79">
        <w:rPr>
          <w:rFonts w:asciiTheme="minorHAnsi" w:hAnsiTheme="minorHAnsi"/>
          <w:sz w:val="24"/>
          <w:szCs w:val="24"/>
        </w:rPr>
        <w:t xml:space="preserve">V souladu s </w:t>
      </w:r>
      <w:r w:rsidR="007A5112" w:rsidRPr="00523B79">
        <w:rPr>
          <w:rFonts w:asciiTheme="minorHAnsi" w:hAnsiTheme="minorHAnsi"/>
          <w:sz w:val="24"/>
          <w:szCs w:val="24"/>
        </w:rPr>
        <w:t>Aproximační strategií MK ČR, která byla vypracována v</w:t>
      </w:r>
      <w:r w:rsidRPr="00523B79">
        <w:rPr>
          <w:rFonts w:asciiTheme="minorHAnsi" w:hAnsiTheme="minorHAnsi"/>
          <w:sz w:val="24"/>
          <w:szCs w:val="24"/>
        </w:rPr>
        <w:t xml:space="preserve"> </w:t>
      </w:r>
      <w:r w:rsidR="007A5112" w:rsidRPr="00523B79">
        <w:rPr>
          <w:rFonts w:asciiTheme="minorHAnsi" w:hAnsiTheme="minorHAnsi"/>
          <w:sz w:val="24"/>
          <w:szCs w:val="24"/>
        </w:rPr>
        <w:t>souladu s</w:t>
      </w:r>
      <w:r w:rsidRPr="00523B79">
        <w:rPr>
          <w:rFonts w:asciiTheme="minorHAnsi" w:hAnsiTheme="minorHAnsi"/>
          <w:sz w:val="24"/>
          <w:szCs w:val="24"/>
        </w:rPr>
        <w:t xml:space="preserve"> </w:t>
      </w:r>
      <w:r w:rsidR="007A5112" w:rsidRPr="00523B79">
        <w:rPr>
          <w:rFonts w:asciiTheme="minorHAnsi" w:hAnsiTheme="minorHAnsi"/>
          <w:sz w:val="24"/>
          <w:szCs w:val="24"/>
        </w:rPr>
        <w:t>Programovým prohlášením vlády ČR, a která byla projednána RHSD, požadujeme navýšení podpory živého umění pro r. 2016 z navrhovaných 591 mil. Kč na 823 mil. Kč.</w:t>
      </w:r>
    </w:p>
    <w:p w:rsidR="007A5112" w:rsidRPr="00523B79" w:rsidRDefault="007A5112" w:rsidP="00523B79">
      <w:pPr>
        <w:jc w:val="both"/>
        <w:rPr>
          <w:rFonts w:asciiTheme="minorHAnsi" w:hAnsiTheme="minorHAnsi"/>
          <w:sz w:val="24"/>
          <w:szCs w:val="24"/>
        </w:rPr>
      </w:pPr>
    </w:p>
    <w:p w:rsidR="007A5112" w:rsidRPr="00523B79" w:rsidRDefault="007A5112" w:rsidP="00523B79">
      <w:pPr>
        <w:jc w:val="both"/>
        <w:rPr>
          <w:rFonts w:asciiTheme="minorHAnsi" w:hAnsiTheme="minorHAnsi"/>
          <w:sz w:val="24"/>
          <w:szCs w:val="24"/>
        </w:rPr>
      </w:pPr>
      <w:r w:rsidRPr="00523B79">
        <w:rPr>
          <w:rFonts w:asciiTheme="minorHAnsi" w:hAnsiTheme="minorHAnsi"/>
          <w:b/>
          <w:sz w:val="24"/>
          <w:szCs w:val="24"/>
          <w:u w:val="single"/>
        </w:rPr>
        <w:t>Hlavní dopady na oblast knihoven</w:t>
      </w:r>
      <w:r w:rsidRPr="00523B79">
        <w:rPr>
          <w:rFonts w:asciiTheme="minorHAnsi" w:hAnsiTheme="minorHAnsi"/>
          <w:sz w:val="24"/>
          <w:szCs w:val="24"/>
        </w:rPr>
        <w:t xml:space="preserve"> – knihovny nebudou moci realizovat úkoly stanovené v následujících strategických materiálech:</w:t>
      </w:r>
    </w:p>
    <w:p w:rsidR="007A5112" w:rsidRPr="00523B79" w:rsidRDefault="007A5112" w:rsidP="00523B79">
      <w:pPr>
        <w:jc w:val="both"/>
        <w:rPr>
          <w:rFonts w:asciiTheme="minorHAnsi" w:hAnsiTheme="minorHAnsi"/>
          <w:sz w:val="24"/>
          <w:szCs w:val="24"/>
        </w:rPr>
      </w:pPr>
    </w:p>
    <w:p w:rsidR="007A5112" w:rsidRPr="00523B79" w:rsidRDefault="007A5112" w:rsidP="00523B79">
      <w:pPr>
        <w:pStyle w:val="Odstavecseseznamem"/>
        <w:numPr>
          <w:ilvl w:val="0"/>
          <w:numId w:val="16"/>
        </w:numPr>
        <w:spacing w:after="0" w:line="240" w:lineRule="auto"/>
        <w:jc w:val="both"/>
        <w:rPr>
          <w:rFonts w:asciiTheme="minorHAnsi" w:hAnsiTheme="minorHAnsi"/>
          <w:sz w:val="24"/>
          <w:szCs w:val="24"/>
        </w:rPr>
      </w:pPr>
      <w:r w:rsidRPr="00523B79">
        <w:rPr>
          <w:rFonts w:asciiTheme="minorHAnsi" w:hAnsiTheme="minorHAnsi"/>
          <w:sz w:val="24"/>
          <w:szCs w:val="24"/>
        </w:rPr>
        <w:t>Dlouhodobý záměr vzdělávání a rozvoje vzdělávací soustavy Česk</w:t>
      </w:r>
      <w:r w:rsidR="00F54D3E" w:rsidRPr="00523B79">
        <w:rPr>
          <w:rFonts w:asciiTheme="minorHAnsi" w:hAnsiTheme="minorHAnsi"/>
          <w:sz w:val="24"/>
          <w:szCs w:val="24"/>
        </w:rPr>
        <w:t>é republiky na období 2015-2020</w:t>
      </w:r>
    </w:p>
    <w:p w:rsidR="007A5112" w:rsidRPr="00523B79" w:rsidRDefault="007A5112" w:rsidP="00523B79">
      <w:pPr>
        <w:pStyle w:val="Odstavecseseznamem"/>
        <w:numPr>
          <w:ilvl w:val="0"/>
          <w:numId w:val="16"/>
        </w:numPr>
        <w:spacing w:after="0" w:line="240" w:lineRule="auto"/>
        <w:jc w:val="both"/>
        <w:rPr>
          <w:rFonts w:asciiTheme="minorHAnsi" w:hAnsiTheme="minorHAnsi"/>
          <w:sz w:val="24"/>
          <w:szCs w:val="24"/>
        </w:rPr>
      </w:pPr>
      <w:r w:rsidRPr="00523B79">
        <w:rPr>
          <w:rFonts w:asciiTheme="minorHAnsi" w:hAnsiTheme="minorHAnsi"/>
          <w:sz w:val="24"/>
          <w:szCs w:val="24"/>
        </w:rPr>
        <w:t>Koncepce podpor</w:t>
      </w:r>
      <w:r w:rsidR="00F54D3E" w:rsidRPr="00523B79">
        <w:rPr>
          <w:rFonts w:asciiTheme="minorHAnsi" w:hAnsiTheme="minorHAnsi"/>
          <w:sz w:val="24"/>
          <w:szCs w:val="24"/>
        </w:rPr>
        <w:t>y mládeže na období 2014 – 2020</w:t>
      </w:r>
    </w:p>
    <w:p w:rsidR="007A5112" w:rsidRPr="00523B79" w:rsidRDefault="007A5112" w:rsidP="00523B79">
      <w:pPr>
        <w:pStyle w:val="Odstavecseseznamem"/>
        <w:numPr>
          <w:ilvl w:val="0"/>
          <w:numId w:val="16"/>
        </w:numPr>
        <w:spacing w:after="0" w:line="240" w:lineRule="auto"/>
        <w:jc w:val="both"/>
        <w:rPr>
          <w:rFonts w:asciiTheme="minorHAnsi" w:hAnsiTheme="minorHAnsi"/>
          <w:sz w:val="24"/>
          <w:szCs w:val="24"/>
        </w:rPr>
      </w:pPr>
      <w:r w:rsidRPr="00523B79">
        <w:rPr>
          <w:rFonts w:asciiTheme="minorHAnsi" w:hAnsiTheme="minorHAnsi"/>
          <w:sz w:val="24"/>
          <w:szCs w:val="24"/>
        </w:rPr>
        <w:t>Národní akční plán podporující pozitivní stár</w:t>
      </w:r>
      <w:r w:rsidR="00F54D3E" w:rsidRPr="00523B79">
        <w:rPr>
          <w:rFonts w:asciiTheme="minorHAnsi" w:hAnsiTheme="minorHAnsi"/>
          <w:sz w:val="24"/>
          <w:szCs w:val="24"/>
        </w:rPr>
        <w:t>nutí pro období let 2013 - 2017</w:t>
      </w:r>
    </w:p>
    <w:p w:rsidR="007A5112" w:rsidRPr="00523B79" w:rsidRDefault="007A5112" w:rsidP="00523B79">
      <w:pPr>
        <w:pStyle w:val="Odstavecseseznamem"/>
        <w:numPr>
          <w:ilvl w:val="0"/>
          <w:numId w:val="16"/>
        </w:numPr>
        <w:spacing w:after="0" w:line="240" w:lineRule="auto"/>
        <w:jc w:val="both"/>
        <w:rPr>
          <w:rFonts w:asciiTheme="minorHAnsi" w:hAnsiTheme="minorHAnsi"/>
          <w:sz w:val="24"/>
          <w:szCs w:val="24"/>
        </w:rPr>
      </w:pPr>
      <w:r w:rsidRPr="00523B79">
        <w:rPr>
          <w:rFonts w:asciiTheme="minorHAnsi" w:hAnsiTheme="minorHAnsi"/>
          <w:sz w:val="24"/>
          <w:szCs w:val="24"/>
        </w:rPr>
        <w:t>Strategie digitální gramo</w:t>
      </w:r>
      <w:r w:rsidR="00F54D3E" w:rsidRPr="00523B79">
        <w:rPr>
          <w:rFonts w:asciiTheme="minorHAnsi" w:hAnsiTheme="minorHAnsi"/>
          <w:sz w:val="24"/>
          <w:szCs w:val="24"/>
        </w:rPr>
        <w:t>tnosti ČR na období 2015 – 2020</w:t>
      </w:r>
    </w:p>
    <w:p w:rsidR="007A5112" w:rsidRPr="00523B79" w:rsidRDefault="007A5112" w:rsidP="00523B79">
      <w:pPr>
        <w:pStyle w:val="Odstavecseseznamem"/>
        <w:numPr>
          <w:ilvl w:val="0"/>
          <w:numId w:val="16"/>
        </w:numPr>
        <w:spacing w:after="0" w:line="240" w:lineRule="auto"/>
        <w:jc w:val="both"/>
        <w:rPr>
          <w:rFonts w:asciiTheme="minorHAnsi" w:hAnsiTheme="minorHAnsi"/>
          <w:sz w:val="24"/>
          <w:szCs w:val="24"/>
        </w:rPr>
      </w:pPr>
      <w:r w:rsidRPr="00523B79">
        <w:rPr>
          <w:rFonts w:asciiTheme="minorHAnsi" w:hAnsiTheme="minorHAnsi"/>
          <w:sz w:val="24"/>
          <w:szCs w:val="24"/>
        </w:rPr>
        <w:t xml:space="preserve">Koncepce rozvoje </w:t>
      </w:r>
      <w:r w:rsidR="00F54D3E" w:rsidRPr="00523B79">
        <w:rPr>
          <w:rFonts w:asciiTheme="minorHAnsi" w:hAnsiTheme="minorHAnsi"/>
          <w:sz w:val="24"/>
          <w:szCs w:val="24"/>
        </w:rPr>
        <w:t>knihoven ČR na léta 2011 - 2015</w:t>
      </w:r>
    </w:p>
    <w:p w:rsidR="007A5112" w:rsidRPr="00523B79" w:rsidRDefault="007A5112" w:rsidP="00523B79">
      <w:pPr>
        <w:jc w:val="both"/>
        <w:rPr>
          <w:rFonts w:asciiTheme="minorHAnsi" w:hAnsiTheme="minorHAnsi"/>
          <w:b/>
          <w:sz w:val="24"/>
          <w:szCs w:val="24"/>
        </w:rPr>
      </w:pPr>
    </w:p>
    <w:p w:rsidR="007A5112" w:rsidRDefault="007A5112" w:rsidP="00523B79">
      <w:pPr>
        <w:jc w:val="both"/>
        <w:rPr>
          <w:rFonts w:asciiTheme="minorHAnsi" w:hAnsiTheme="minorHAnsi"/>
          <w:b/>
          <w:sz w:val="24"/>
          <w:szCs w:val="24"/>
        </w:rPr>
      </w:pPr>
    </w:p>
    <w:p w:rsidR="007A5112" w:rsidRPr="00523B79" w:rsidRDefault="007A5112" w:rsidP="00523B79">
      <w:pPr>
        <w:jc w:val="both"/>
        <w:rPr>
          <w:rFonts w:asciiTheme="minorHAnsi" w:hAnsiTheme="minorHAnsi"/>
          <w:b/>
          <w:sz w:val="24"/>
          <w:szCs w:val="24"/>
          <w:u w:val="single"/>
        </w:rPr>
      </w:pPr>
      <w:r w:rsidRPr="00523B79">
        <w:rPr>
          <w:rFonts w:asciiTheme="minorHAnsi" w:hAnsiTheme="minorHAnsi"/>
          <w:b/>
          <w:sz w:val="24"/>
          <w:szCs w:val="24"/>
          <w:u w:val="single"/>
        </w:rPr>
        <w:lastRenderedPageBreak/>
        <w:t>Hlavní dopady na oblast hudebních festivalů:</w:t>
      </w:r>
    </w:p>
    <w:p w:rsidR="007A5112" w:rsidRPr="00523B79" w:rsidRDefault="007A5112" w:rsidP="00523B79">
      <w:pPr>
        <w:jc w:val="both"/>
        <w:rPr>
          <w:rFonts w:asciiTheme="minorHAnsi" w:hAnsiTheme="minorHAnsi"/>
          <w:sz w:val="24"/>
          <w:szCs w:val="24"/>
        </w:rPr>
      </w:pPr>
    </w:p>
    <w:p w:rsidR="007A5112" w:rsidRPr="00523B79" w:rsidRDefault="007A5112" w:rsidP="00947A19">
      <w:pPr>
        <w:spacing w:before="120"/>
        <w:ind w:firstLine="360"/>
        <w:jc w:val="both"/>
        <w:rPr>
          <w:rFonts w:asciiTheme="minorHAnsi" w:hAnsiTheme="minorHAnsi"/>
          <w:sz w:val="24"/>
          <w:szCs w:val="24"/>
        </w:rPr>
      </w:pPr>
      <w:r w:rsidRPr="00523B79">
        <w:rPr>
          <w:rFonts w:asciiTheme="minorHAnsi" w:hAnsiTheme="minorHAnsi"/>
          <w:sz w:val="24"/>
          <w:szCs w:val="24"/>
        </w:rPr>
        <w:t>V roce 2015 byla schválena částka na oblast podpory živého umění 604 mil. Kč. Vzhledem k tomu, že nebylo možné zajistit dostatečné financování potřeb této oblasti, ministr kultury požádal jen pro oblast hudebních festivalů ministerstvo financí o navýšení částky o 25,6 mil. Kč, aby byly zajištěny alespoň základní infrastrukturní akce. Pokles v rozpočtu oblasti živého umění by znamenal zásadní problém pro všechny důležité pořadatele a znamenal by ohrožení zajištění kulturní služby pro občany ČR.</w:t>
      </w:r>
    </w:p>
    <w:p w:rsidR="007A5112" w:rsidRPr="00523B79" w:rsidRDefault="007A5112" w:rsidP="00523B79">
      <w:pPr>
        <w:jc w:val="both"/>
        <w:rPr>
          <w:rFonts w:asciiTheme="minorHAnsi" w:hAnsiTheme="minorHAnsi"/>
          <w:sz w:val="24"/>
          <w:szCs w:val="24"/>
        </w:rPr>
      </w:pPr>
    </w:p>
    <w:p w:rsidR="00F54D3E" w:rsidRPr="00523B79" w:rsidRDefault="00F54D3E" w:rsidP="00523B79">
      <w:pPr>
        <w:jc w:val="both"/>
        <w:rPr>
          <w:rFonts w:asciiTheme="minorHAnsi" w:hAnsiTheme="minorHAnsi"/>
          <w:sz w:val="24"/>
          <w:szCs w:val="24"/>
        </w:rPr>
      </w:pPr>
    </w:p>
    <w:p w:rsidR="007A5112" w:rsidRPr="00523B79" w:rsidRDefault="007A5112" w:rsidP="00523B79">
      <w:pPr>
        <w:jc w:val="both"/>
        <w:rPr>
          <w:rFonts w:asciiTheme="minorHAnsi" w:hAnsiTheme="minorHAnsi"/>
          <w:b/>
          <w:sz w:val="24"/>
          <w:szCs w:val="24"/>
          <w:u w:val="single"/>
        </w:rPr>
      </w:pPr>
      <w:r w:rsidRPr="00523B79">
        <w:rPr>
          <w:rFonts w:asciiTheme="minorHAnsi" w:hAnsiTheme="minorHAnsi"/>
          <w:b/>
          <w:sz w:val="24"/>
          <w:szCs w:val="24"/>
          <w:u w:val="single"/>
        </w:rPr>
        <w:t>Hlavní dopady na oblast knihkupců a nakladatelů:</w:t>
      </w:r>
    </w:p>
    <w:p w:rsidR="007A5112" w:rsidRPr="00523B79" w:rsidRDefault="007A5112" w:rsidP="00523B79">
      <w:pPr>
        <w:jc w:val="both"/>
        <w:rPr>
          <w:rFonts w:asciiTheme="minorHAnsi" w:hAnsiTheme="minorHAnsi"/>
          <w:sz w:val="24"/>
          <w:szCs w:val="24"/>
        </w:rPr>
      </w:pPr>
    </w:p>
    <w:p w:rsidR="007A5112" w:rsidRPr="00947A19" w:rsidRDefault="007A5112" w:rsidP="00947A19">
      <w:pPr>
        <w:spacing w:before="120"/>
        <w:ind w:firstLine="360"/>
        <w:jc w:val="both"/>
        <w:rPr>
          <w:rFonts w:asciiTheme="minorHAnsi" w:hAnsiTheme="minorHAnsi"/>
          <w:b/>
          <w:sz w:val="24"/>
          <w:szCs w:val="24"/>
        </w:rPr>
      </w:pPr>
      <w:r w:rsidRPr="00523B79">
        <w:rPr>
          <w:rFonts w:asciiTheme="minorHAnsi" w:hAnsiTheme="minorHAnsi"/>
          <w:sz w:val="24"/>
          <w:szCs w:val="24"/>
        </w:rPr>
        <w:t xml:space="preserve">Velikost českého knižního trhu negeneruje dostatečné příjmy pro české spisovatele a tvůrce, kteří se tak svému povolání nemohou věnovat profesionálně. Výjimky se dají spočítat na prstech jedné ruky. Nakladatelé jakožto podnikatelské subjekty ve skutečnosti nemají ryze ekonomickou motivaci vydávat experimentální literaturu, debuty mladých autorů, náročnější ilustrovanou literaturu pro děti a mládež. To, že tato literatura přesto vychází, je dokladem toho, že mnoho nakladatelů vydává i knihy, které velmi pravděpodobně nevydělají, ba prodělají. Stávající objem finančních podpor od státu je jen velmi malou pomocí. Pokud spisovatel je odhodlaný svému tématu se věnovat, trochu mu pomůže, ale rozhodně není rozhodujícím faktorem k samotnému aktu psaní. Podobně u nakladatelství granty ve skutečnosti nejsou tím, co rozhodne o realizaci projektu – tím je ve stávajícím stavu odhodlání nakladatele jít do prodělku. Grant jen trochu pomůže. </w:t>
      </w:r>
      <w:r w:rsidRPr="00947A19">
        <w:rPr>
          <w:rFonts w:asciiTheme="minorHAnsi" w:hAnsiTheme="minorHAnsi"/>
          <w:b/>
          <w:sz w:val="24"/>
          <w:szCs w:val="24"/>
        </w:rPr>
        <w:t>Nakladatelé si také nemohou držet stálé špičkové redaktory, natož redakce, které by se problematice české literatury věnovaly systematicky a spoluvytvářely tak její podobu.</w:t>
      </w:r>
    </w:p>
    <w:p w:rsidR="007A5112" w:rsidRPr="00523B79" w:rsidRDefault="007A5112" w:rsidP="00947A19">
      <w:pPr>
        <w:spacing w:before="120"/>
        <w:ind w:firstLine="360"/>
        <w:jc w:val="both"/>
        <w:rPr>
          <w:rFonts w:asciiTheme="minorHAnsi" w:hAnsiTheme="minorHAnsi"/>
          <w:sz w:val="24"/>
          <w:szCs w:val="24"/>
        </w:rPr>
      </w:pPr>
    </w:p>
    <w:p w:rsidR="007A5112" w:rsidRPr="00523B79" w:rsidRDefault="007A5112" w:rsidP="00947A19">
      <w:pPr>
        <w:ind w:firstLine="360"/>
        <w:jc w:val="both"/>
        <w:rPr>
          <w:rFonts w:asciiTheme="minorHAnsi" w:hAnsiTheme="minorHAnsi"/>
          <w:sz w:val="24"/>
          <w:szCs w:val="24"/>
        </w:rPr>
      </w:pPr>
      <w:r w:rsidRPr="00523B79">
        <w:rPr>
          <w:rFonts w:asciiTheme="minorHAnsi" w:hAnsiTheme="minorHAnsi"/>
          <w:sz w:val="24"/>
          <w:szCs w:val="24"/>
        </w:rPr>
        <w:t xml:space="preserve">Knižní kultura je tedy dlouhodobě hluboce podfinancovanou oblastí živého umění. </w:t>
      </w:r>
      <w:r w:rsidRPr="00523B79">
        <w:rPr>
          <w:rFonts w:asciiTheme="minorHAnsi" w:hAnsiTheme="minorHAnsi"/>
          <w:b/>
          <w:bCs/>
          <w:sz w:val="24"/>
          <w:szCs w:val="24"/>
        </w:rPr>
        <w:t>Při obratu knižního trhu kolem 7 miliard tvoří přímá podpora vydávání knih jen asi jedno promile této částky.</w:t>
      </w:r>
    </w:p>
    <w:p w:rsidR="007A5112" w:rsidRPr="00523B79" w:rsidRDefault="007A5112" w:rsidP="00523B79">
      <w:pPr>
        <w:ind w:firstLine="708"/>
        <w:jc w:val="both"/>
        <w:rPr>
          <w:rFonts w:asciiTheme="minorHAnsi" w:hAnsiTheme="minorHAnsi"/>
          <w:sz w:val="24"/>
          <w:szCs w:val="24"/>
        </w:rPr>
      </w:pPr>
    </w:p>
    <w:p w:rsidR="007A5112" w:rsidRPr="00523B79" w:rsidRDefault="007A5112" w:rsidP="00947A19">
      <w:pPr>
        <w:ind w:firstLine="360"/>
        <w:jc w:val="both"/>
        <w:rPr>
          <w:rFonts w:asciiTheme="minorHAnsi" w:hAnsiTheme="minorHAnsi"/>
          <w:sz w:val="24"/>
          <w:szCs w:val="24"/>
        </w:rPr>
      </w:pPr>
      <w:r w:rsidRPr="00523B79">
        <w:rPr>
          <w:rFonts w:asciiTheme="minorHAnsi" w:hAnsiTheme="minorHAnsi"/>
          <w:sz w:val="24"/>
          <w:szCs w:val="24"/>
        </w:rPr>
        <w:t xml:space="preserve">Při celkovém objemu finančních prostředků na literární projekty včetně časopisů, zahraničních veletrhů, literárních festivalů a akcí kolem 40 milionů </w:t>
      </w:r>
      <w:r w:rsidRPr="00523B79">
        <w:rPr>
          <w:rFonts w:asciiTheme="minorHAnsi" w:hAnsiTheme="minorHAnsi"/>
          <w:b/>
          <w:bCs/>
          <w:sz w:val="24"/>
          <w:szCs w:val="24"/>
        </w:rPr>
        <w:t>zůstává celková úroveň živé literární kultury velmi nízká.</w:t>
      </w:r>
    </w:p>
    <w:p w:rsidR="007A5112" w:rsidRPr="00523B79" w:rsidRDefault="007A5112" w:rsidP="00523B79">
      <w:pPr>
        <w:spacing w:before="120"/>
        <w:jc w:val="both"/>
        <w:rPr>
          <w:rFonts w:asciiTheme="minorHAnsi" w:hAnsiTheme="minorHAnsi"/>
          <w:b/>
          <w:bCs/>
          <w:sz w:val="24"/>
          <w:szCs w:val="24"/>
        </w:rPr>
      </w:pPr>
    </w:p>
    <w:p w:rsidR="007A5112" w:rsidRPr="00523B79" w:rsidRDefault="007A5112" w:rsidP="00947A19">
      <w:pPr>
        <w:spacing w:before="120"/>
        <w:ind w:firstLine="360"/>
        <w:jc w:val="both"/>
        <w:rPr>
          <w:rFonts w:asciiTheme="minorHAnsi" w:hAnsiTheme="minorHAnsi"/>
          <w:sz w:val="24"/>
          <w:szCs w:val="24"/>
        </w:rPr>
      </w:pPr>
      <w:r w:rsidRPr="00523B79">
        <w:rPr>
          <w:rFonts w:asciiTheme="minorHAnsi" w:hAnsiTheme="minorHAnsi"/>
          <w:b/>
          <w:bCs/>
          <w:sz w:val="24"/>
          <w:szCs w:val="24"/>
        </w:rPr>
        <w:t>Jedná se přitom o oblast živého umění, která přímo rozvíjí to základní, co utváří identitu národa, který chce obstát ve světové konkurenci, totiž jazyk.</w:t>
      </w:r>
      <w:r w:rsidRPr="00523B79">
        <w:rPr>
          <w:rFonts w:asciiTheme="minorHAnsi" w:hAnsiTheme="minorHAnsi"/>
          <w:sz w:val="24"/>
          <w:szCs w:val="24"/>
        </w:rPr>
        <w:t xml:space="preserve"> Bez schopnosti v českém jazyce tvořit umělecká díla, publikovat je, překládat, číst je a učit se jim rozumět, bez schopnosti tvůrčím způsobem přemýšlet v mateřském jazyce, nemá existence malé jazykově izolované oblasti smysl.</w:t>
      </w:r>
    </w:p>
    <w:p w:rsidR="00523B79" w:rsidRDefault="00523B79" w:rsidP="00523B79">
      <w:pPr>
        <w:spacing w:before="120"/>
        <w:jc w:val="both"/>
        <w:rPr>
          <w:rFonts w:asciiTheme="minorHAnsi" w:hAnsiTheme="minorHAnsi"/>
          <w:b/>
          <w:bCs/>
          <w:sz w:val="24"/>
          <w:szCs w:val="24"/>
        </w:rPr>
      </w:pPr>
    </w:p>
    <w:p w:rsidR="007A5112" w:rsidRPr="00523B79" w:rsidRDefault="007A5112" w:rsidP="00523B79">
      <w:pPr>
        <w:spacing w:before="120"/>
        <w:jc w:val="both"/>
        <w:rPr>
          <w:rFonts w:asciiTheme="minorHAnsi" w:hAnsiTheme="minorHAnsi"/>
          <w:sz w:val="24"/>
          <w:szCs w:val="24"/>
        </w:rPr>
      </w:pPr>
      <w:r w:rsidRPr="00523B79">
        <w:rPr>
          <w:rFonts w:asciiTheme="minorHAnsi" w:hAnsiTheme="minorHAnsi"/>
          <w:b/>
          <w:bCs/>
          <w:sz w:val="24"/>
          <w:szCs w:val="24"/>
        </w:rPr>
        <w:t>Navýšení v řádech desítek milionů by přineslo významný posun.</w:t>
      </w:r>
      <w:r w:rsidRPr="00523B79">
        <w:rPr>
          <w:rFonts w:asciiTheme="minorHAnsi" w:hAnsiTheme="minorHAnsi"/>
          <w:sz w:val="24"/>
          <w:szCs w:val="24"/>
        </w:rPr>
        <w:t xml:space="preserve"> </w:t>
      </w:r>
    </w:p>
    <w:p w:rsidR="007A5112" w:rsidRPr="00523B79" w:rsidRDefault="007A5112" w:rsidP="00523B79">
      <w:pPr>
        <w:spacing w:before="120"/>
        <w:jc w:val="both"/>
        <w:rPr>
          <w:rFonts w:asciiTheme="minorHAnsi" w:hAnsiTheme="minorHAnsi"/>
          <w:sz w:val="24"/>
          <w:szCs w:val="24"/>
        </w:rPr>
      </w:pPr>
    </w:p>
    <w:p w:rsidR="007A5112" w:rsidRDefault="007A5112" w:rsidP="00523B79">
      <w:pPr>
        <w:spacing w:before="120"/>
        <w:jc w:val="both"/>
        <w:rPr>
          <w:rFonts w:asciiTheme="minorHAnsi" w:hAnsiTheme="minorHAnsi"/>
          <w:sz w:val="24"/>
          <w:szCs w:val="24"/>
        </w:rPr>
      </w:pPr>
    </w:p>
    <w:p w:rsidR="007A5112" w:rsidRDefault="007A5112" w:rsidP="00523B79">
      <w:pPr>
        <w:jc w:val="both"/>
        <w:rPr>
          <w:rFonts w:asciiTheme="minorHAnsi" w:hAnsiTheme="minorHAnsi"/>
          <w:b/>
          <w:bCs/>
          <w:color w:val="FF0000"/>
          <w:sz w:val="28"/>
          <w:szCs w:val="28"/>
          <w:u w:val="single"/>
        </w:rPr>
      </w:pPr>
      <w:r w:rsidRPr="00523B79">
        <w:rPr>
          <w:rFonts w:asciiTheme="minorHAnsi" w:hAnsiTheme="minorHAnsi"/>
          <w:b/>
          <w:bCs/>
          <w:color w:val="FF0000"/>
          <w:sz w:val="28"/>
          <w:szCs w:val="28"/>
          <w:u w:val="single"/>
        </w:rPr>
        <w:lastRenderedPageBreak/>
        <w:t>S</w:t>
      </w:r>
      <w:r w:rsidR="006F346E">
        <w:rPr>
          <w:rFonts w:asciiTheme="minorHAnsi" w:hAnsiTheme="minorHAnsi"/>
          <w:b/>
          <w:bCs/>
          <w:color w:val="FF0000"/>
          <w:sz w:val="28"/>
          <w:szCs w:val="28"/>
          <w:u w:val="single"/>
        </w:rPr>
        <w:t> </w:t>
      </w:r>
      <w:r w:rsidRPr="00523B79">
        <w:rPr>
          <w:rFonts w:asciiTheme="minorHAnsi" w:hAnsiTheme="minorHAnsi"/>
          <w:b/>
          <w:bCs/>
          <w:color w:val="FF0000"/>
          <w:sz w:val="28"/>
          <w:szCs w:val="28"/>
          <w:u w:val="single"/>
        </w:rPr>
        <w:t>O</w:t>
      </w:r>
      <w:r w:rsidR="006F346E">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C</w:t>
      </w:r>
      <w:r w:rsidR="006F346E">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I</w:t>
      </w:r>
      <w:r w:rsidR="006F346E">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Á</w:t>
      </w:r>
      <w:r w:rsidR="006F346E">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L</w:t>
      </w:r>
      <w:r w:rsidR="006F346E">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N</w:t>
      </w:r>
      <w:r w:rsidR="006F346E">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Í</w:t>
      </w:r>
      <w:r w:rsidR="006F346E">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 xml:space="preserve"> S</w:t>
      </w:r>
      <w:r w:rsidR="006F346E">
        <w:rPr>
          <w:rFonts w:asciiTheme="minorHAnsi" w:hAnsiTheme="minorHAnsi"/>
          <w:b/>
          <w:bCs/>
          <w:color w:val="FF0000"/>
          <w:sz w:val="28"/>
          <w:szCs w:val="28"/>
          <w:u w:val="single"/>
        </w:rPr>
        <w:t> </w:t>
      </w:r>
      <w:r w:rsidRPr="00523B79">
        <w:rPr>
          <w:rFonts w:asciiTheme="minorHAnsi" w:hAnsiTheme="minorHAnsi"/>
          <w:b/>
          <w:bCs/>
          <w:color w:val="FF0000"/>
          <w:sz w:val="28"/>
          <w:szCs w:val="28"/>
          <w:u w:val="single"/>
        </w:rPr>
        <w:t>L</w:t>
      </w:r>
      <w:r w:rsidR="006F346E">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U</w:t>
      </w:r>
      <w:r w:rsidR="006F346E">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Ž</w:t>
      </w:r>
      <w:r w:rsidR="006F346E">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B</w:t>
      </w:r>
      <w:r w:rsidR="006F346E">
        <w:rPr>
          <w:rFonts w:asciiTheme="minorHAnsi" w:hAnsiTheme="minorHAnsi"/>
          <w:b/>
          <w:bCs/>
          <w:color w:val="FF0000"/>
          <w:sz w:val="28"/>
          <w:szCs w:val="28"/>
          <w:u w:val="single"/>
        </w:rPr>
        <w:t xml:space="preserve"> </w:t>
      </w:r>
      <w:r w:rsidRPr="00523B79">
        <w:rPr>
          <w:rFonts w:asciiTheme="minorHAnsi" w:hAnsiTheme="minorHAnsi"/>
          <w:b/>
          <w:bCs/>
          <w:color w:val="FF0000"/>
          <w:sz w:val="28"/>
          <w:szCs w:val="28"/>
          <w:u w:val="single"/>
        </w:rPr>
        <w:t>Y</w:t>
      </w:r>
    </w:p>
    <w:p w:rsidR="00523B79" w:rsidRPr="00523B79" w:rsidRDefault="00523B79" w:rsidP="00523B79">
      <w:pPr>
        <w:jc w:val="both"/>
        <w:rPr>
          <w:rFonts w:asciiTheme="minorHAnsi" w:hAnsiTheme="minorHAnsi"/>
          <w:b/>
          <w:bCs/>
          <w:color w:val="FF0000"/>
          <w:sz w:val="28"/>
          <w:szCs w:val="28"/>
          <w:u w:val="single"/>
        </w:rPr>
      </w:pPr>
    </w:p>
    <w:p w:rsidR="007A5112" w:rsidRPr="00523B79" w:rsidRDefault="007A5112" w:rsidP="00BE3A32">
      <w:pPr>
        <w:spacing w:before="120"/>
        <w:ind w:firstLine="360"/>
        <w:jc w:val="both"/>
        <w:rPr>
          <w:rFonts w:asciiTheme="minorHAnsi" w:hAnsiTheme="minorHAnsi"/>
          <w:sz w:val="24"/>
          <w:szCs w:val="24"/>
        </w:rPr>
      </w:pPr>
      <w:r w:rsidRPr="00523B79">
        <w:rPr>
          <w:rFonts w:asciiTheme="minorHAnsi" w:hAnsiTheme="minorHAnsi"/>
          <w:sz w:val="24"/>
          <w:szCs w:val="24"/>
        </w:rPr>
        <w:t>Navržená výše prostředků určených pro státní dotace na sociální služby v r. 2016 je dostačující a zachová stav ve výši roku letošního. Je však nutné uvést, že navrhovaná částka v žádném případě neumožňuje růst platů zaměstnanců sociálních služeb, tedy zejména pracovníků v sociálních službách, sociálních pracovníků a také administrativně-technického personálu. Při růstu platových tarifů o jeden procentní bod by tak bylo nutné zajistit zvýšení alokované čás</w:t>
      </w:r>
      <w:r w:rsidR="00F54D3E" w:rsidRPr="00523B79">
        <w:rPr>
          <w:rFonts w:asciiTheme="minorHAnsi" w:hAnsiTheme="minorHAnsi"/>
          <w:sz w:val="24"/>
          <w:szCs w:val="24"/>
        </w:rPr>
        <w:t>tky ve výši zhruba 150 mil. Kč.</w:t>
      </w:r>
    </w:p>
    <w:p w:rsidR="00F54D3E" w:rsidRPr="00523B79" w:rsidRDefault="00F54D3E" w:rsidP="00BE3A32">
      <w:pPr>
        <w:spacing w:before="120"/>
        <w:ind w:firstLine="360"/>
        <w:jc w:val="both"/>
        <w:rPr>
          <w:rFonts w:asciiTheme="minorHAnsi" w:hAnsiTheme="minorHAnsi"/>
          <w:sz w:val="24"/>
          <w:szCs w:val="24"/>
        </w:rPr>
      </w:pPr>
    </w:p>
    <w:p w:rsidR="007A5112" w:rsidRPr="00523B79" w:rsidRDefault="007A5112" w:rsidP="00BE3A32">
      <w:pPr>
        <w:spacing w:before="120"/>
        <w:ind w:firstLine="360"/>
        <w:jc w:val="both"/>
        <w:rPr>
          <w:rFonts w:asciiTheme="minorHAnsi" w:hAnsiTheme="minorHAnsi"/>
          <w:sz w:val="24"/>
          <w:szCs w:val="24"/>
        </w:rPr>
      </w:pPr>
      <w:r w:rsidRPr="00523B79">
        <w:rPr>
          <w:rFonts w:asciiTheme="minorHAnsi" w:hAnsiTheme="minorHAnsi"/>
          <w:sz w:val="24"/>
          <w:szCs w:val="24"/>
        </w:rPr>
        <w:t xml:space="preserve">Politováníhodná je také skutečnost, že návrh státního rozpočtu pro příští rok nepočítá s investicemi do seniorských zařízení (výstavba a rekonstrukce pobytových zařízení sociálních služeb). Alarmující je to zejména proto, že dlouhodobě a trvale tato lůžka v ČR chybí. Důsledkem je pak existence zhruba 70 nelegálních poskytovatelů sociálních služeb -  domovů pro seniory v ČR. </w:t>
      </w:r>
    </w:p>
    <w:p w:rsidR="007A5112" w:rsidRPr="00523B79" w:rsidRDefault="007A5112" w:rsidP="00523B79">
      <w:pPr>
        <w:jc w:val="both"/>
        <w:rPr>
          <w:rFonts w:asciiTheme="minorHAnsi" w:hAnsiTheme="minorHAnsi"/>
          <w:sz w:val="24"/>
          <w:szCs w:val="24"/>
        </w:rPr>
      </w:pPr>
    </w:p>
    <w:p w:rsidR="007A5112" w:rsidRPr="00523B79" w:rsidRDefault="007A5112" w:rsidP="00523B79">
      <w:pPr>
        <w:jc w:val="both"/>
        <w:rPr>
          <w:rFonts w:asciiTheme="minorHAnsi" w:hAnsiTheme="minorHAnsi"/>
          <w:sz w:val="24"/>
          <w:szCs w:val="24"/>
        </w:rPr>
      </w:pPr>
    </w:p>
    <w:p w:rsidR="00C151FE" w:rsidRDefault="00C151FE" w:rsidP="00523B79">
      <w:pPr>
        <w:jc w:val="both"/>
        <w:rPr>
          <w:rFonts w:asciiTheme="minorHAnsi" w:hAnsiTheme="minorHAnsi" w:cs="Arial"/>
          <w:b/>
          <w:sz w:val="24"/>
          <w:szCs w:val="24"/>
        </w:rPr>
      </w:pPr>
    </w:p>
    <w:p w:rsidR="00040ABA" w:rsidRPr="00523B79" w:rsidRDefault="00040ABA" w:rsidP="00523B79">
      <w:pPr>
        <w:pStyle w:val="Normlnweb"/>
        <w:spacing w:before="0" w:beforeAutospacing="0" w:after="0" w:afterAutospacing="0"/>
        <w:jc w:val="both"/>
        <w:rPr>
          <w:rFonts w:asciiTheme="minorHAnsi" w:hAnsiTheme="minorHAnsi"/>
        </w:rPr>
      </w:pPr>
      <w:r w:rsidRPr="00523B79">
        <w:rPr>
          <w:rFonts w:asciiTheme="minorHAnsi" w:hAnsiTheme="minorHAnsi"/>
        </w:rPr>
        <w:t xml:space="preserve">V Praze </w:t>
      </w:r>
      <w:r w:rsidR="007A5112" w:rsidRPr="00523B79">
        <w:rPr>
          <w:rFonts w:asciiTheme="minorHAnsi" w:hAnsiTheme="minorHAnsi"/>
        </w:rPr>
        <w:t>1</w:t>
      </w:r>
      <w:r w:rsidR="00A8772C" w:rsidRPr="00523B79">
        <w:rPr>
          <w:rFonts w:asciiTheme="minorHAnsi" w:hAnsiTheme="minorHAnsi"/>
        </w:rPr>
        <w:t>7</w:t>
      </w:r>
      <w:r w:rsidR="007A5112" w:rsidRPr="00523B79">
        <w:rPr>
          <w:rFonts w:asciiTheme="minorHAnsi" w:hAnsiTheme="minorHAnsi"/>
        </w:rPr>
        <w:t>. září</w:t>
      </w:r>
      <w:r w:rsidR="00C466D7" w:rsidRPr="00523B79">
        <w:rPr>
          <w:rFonts w:asciiTheme="minorHAnsi" w:hAnsiTheme="minorHAnsi"/>
        </w:rPr>
        <w:t xml:space="preserve"> 2015</w:t>
      </w:r>
    </w:p>
    <w:p w:rsidR="00BE0F5B" w:rsidRPr="00523B79" w:rsidRDefault="00BE0F5B" w:rsidP="00523B79">
      <w:pPr>
        <w:pStyle w:val="Normlnweb"/>
        <w:spacing w:before="0" w:beforeAutospacing="0" w:after="0" w:afterAutospacing="0"/>
        <w:jc w:val="both"/>
        <w:rPr>
          <w:rFonts w:asciiTheme="minorHAnsi" w:hAnsiTheme="minorHAnsi"/>
        </w:rPr>
      </w:pPr>
    </w:p>
    <w:p w:rsidR="00BE0F5B" w:rsidRPr="00523B79" w:rsidRDefault="00BE0F5B" w:rsidP="00523B79">
      <w:pPr>
        <w:pStyle w:val="Normlnweb"/>
        <w:spacing w:before="0" w:beforeAutospacing="0" w:after="0" w:afterAutospacing="0"/>
        <w:jc w:val="both"/>
        <w:rPr>
          <w:rFonts w:asciiTheme="minorHAnsi" w:hAnsiTheme="minorHAnsi"/>
        </w:rPr>
      </w:pPr>
    </w:p>
    <w:p w:rsidR="00D2594D" w:rsidRPr="00523B79" w:rsidRDefault="00D2594D" w:rsidP="00523B79">
      <w:pPr>
        <w:jc w:val="both"/>
        <w:rPr>
          <w:rFonts w:asciiTheme="minorHAnsi" w:hAnsiTheme="minorHAnsi"/>
          <w:sz w:val="24"/>
          <w:szCs w:val="24"/>
        </w:rPr>
      </w:pPr>
    </w:p>
    <w:p w:rsidR="006266A6" w:rsidRPr="00523B79" w:rsidRDefault="00BF1917" w:rsidP="00523B79">
      <w:pPr>
        <w:jc w:val="both"/>
        <w:rPr>
          <w:rFonts w:asciiTheme="minorHAnsi" w:hAnsiTheme="minorHAnsi"/>
          <w:b/>
          <w:sz w:val="24"/>
          <w:szCs w:val="24"/>
        </w:rPr>
      </w:pPr>
      <w:r w:rsidRPr="00523B79">
        <w:rPr>
          <w:rFonts w:asciiTheme="minorHAnsi" w:hAnsiTheme="minorHAnsi"/>
          <w:sz w:val="24"/>
          <w:szCs w:val="24"/>
        </w:rPr>
        <w:t xml:space="preserve"> </w:t>
      </w:r>
      <w:r w:rsidR="00A53346" w:rsidRPr="00523B79">
        <w:rPr>
          <w:rFonts w:asciiTheme="minorHAnsi" w:hAnsiTheme="minorHAnsi"/>
          <w:sz w:val="24"/>
          <w:szCs w:val="24"/>
        </w:rPr>
        <w:tab/>
      </w:r>
      <w:r w:rsidR="00A53346" w:rsidRPr="00523B79">
        <w:rPr>
          <w:rFonts w:asciiTheme="minorHAnsi" w:hAnsiTheme="minorHAnsi"/>
          <w:sz w:val="24"/>
          <w:szCs w:val="24"/>
        </w:rPr>
        <w:tab/>
      </w:r>
      <w:r w:rsidR="00A53346" w:rsidRPr="00523B79">
        <w:rPr>
          <w:rFonts w:asciiTheme="minorHAnsi" w:hAnsiTheme="minorHAnsi"/>
          <w:sz w:val="24"/>
          <w:szCs w:val="24"/>
        </w:rPr>
        <w:tab/>
      </w:r>
      <w:r w:rsidR="00A53346" w:rsidRPr="00523B79">
        <w:rPr>
          <w:rFonts w:asciiTheme="minorHAnsi" w:hAnsiTheme="minorHAnsi"/>
          <w:sz w:val="24"/>
          <w:szCs w:val="24"/>
        </w:rPr>
        <w:tab/>
      </w:r>
      <w:r w:rsidR="00A53346" w:rsidRPr="00523B79">
        <w:rPr>
          <w:rFonts w:asciiTheme="minorHAnsi" w:hAnsiTheme="minorHAnsi"/>
          <w:sz w:val="24"/>
          <w:szCs w:val="24"/>
        </w:rPr>
        <w:tab/>
      </w:r>
      <w:r w:rsidR="00A53346" w:rsidRPr="00523B79">
        <w:rPr>
          <w:rFonts w:asciiTheme="minorHAnsi" w:hAnsiTheme="minorHAnsi"/>
          <w:sz w:val="24"/>
          <w:szCs w:val="24"/>
        </w:rPr>
        <w:tab/>
      </w:r>
      <w:r w:rsidR="00A53346" w:rsidRPr="00523B79">
        <w:rPr>
          <w:rFonts w:asciiTheme="minorHAnsi" w:hAnsiTheme="minorHAnsi"/>
          <w:sz w:val="24"/>
          <w:szCs w:val="24"/>
        </w:rPr>
        <w:tab/>
      </w:r>
      <w:r w:rsidR="00A53346" w:rsidRPr="00523B79">
        <w:rPr>
          <w:rFonts w:asciiTheme="minorHAnsi" w:hAnsiTheme="minorHAnsi"/>
          <w:sz w:val="24"/>
          <w:szCs w:val="24"/>
        </w:rPr>
        <w:tab/>
      </w:r>
      <w:r w:rsidR="00C421C4" w:rsidRPr="00523B79">
        <w:rPr>
          <w:rFonts w:asciiTheme="minorHAnsi" w:hAnsiTheme="minorHAnsi"/>
          <w:sz w:val="24"/>
          <w:szCs w:val="24"/>
        </w:rPr>
        <w:tab/>
      </w:r>
      <w:r w:rsidR="00C421C4" w:rsidRPr="00523B79">
        <w:rPr>
          <w:rFonts w:asciiTheme="minorHAnsi" w:hAnsiTheme="minorHAnsi"/>
          <w:sz w:val="24"/>
          <w:szCs w:val="24"/>
        </w:rPr>
        <w:tab/>
      </w:r>
      <w:r w:rsidR="00C466D7" w:rsidRPr="00523B79">
        <w:rPr>
          <w:rFonts w:asciiTheme="minorHAnsi" w:hAnsiTheme="minorHAnsi"/>
          <w:sz w:val="24"/>
          <w:szCs w:val="24"/>
        </w:rPr>
        <w:t xml:space="preserve">        </w:t>
      </w:r>
      <w:r w:rsidR="00F645E4" w:rsidRPr="00523B79">
        <w:rPr>
          <w:rFonts w:asciiTheme="minorHAnsi" w:hAnsiTheme="minorHAnsi"/>
          <w:b/>
          <w:sz w:val="24"/>
          <w:szCs w:val="24"/>
        </w:rPr>
        <w:t>Jan W i e s n e r</w:t>
      </w:r>
    </w:p>
    <w:p w:rsidR="00A53346" w:rsidRPr="00523B79" w:rsidRDefault="004016A2" w:rsidP="00523B79">
      <w:pPr>
        <w:ind w:left="7788"/>
        <w:jc w:val="both"/>
        <w:rPr>
          <w:rFonts w:asciiTheme="minorHAnsi" w:hAnsiTheme="minorHAnsi"/>
          <w:sz w:val="24"/>
          <w:szCs w:val="24"/>
        </w:rPr>
      </w:pPr>
      <w:r w:rsidRPr="00523B79">
        <w:rPr>
          <w:rFonts w:asciiTheme="minorHAnsi" w:hAnsiTheme="minorHAnsi"/>
          <w:sz w:val="24"/>
          <w:szCs w:val="24"/>
        </w:rPr>
        <w:t>prezident</w:t>
      </w:r>
    </w:p>
    <w:sectPr w:rsidR="00A53346" w:rsidRPr="00523B79" w:rsidSect="006F462E">
      <w:headerReference w:type="even" r:id="rId12"/>
      <w:type w:val="continuous"/>
      <w:pgSz w:w="11906" w:h="16838" w:code="9"/>
      <w:pgMar w:top="1417" w:right="1417" w:bottom="1417" w:left="1417" w:header="624" w:footer="624"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5ED" w:rsidRDefault="005B15ED">
      <w:r>
        <w:separator/>
      </w:r>
    </w:p>
    <w:p w:rsidR="005B15ED" w:rsidRDefault="005B15ED"/>
  </w:endnote>
  <w:endnote w:type="continuationSeparator" w:id="0">
    <w:p w:rsidR="005B15ED" w:rsidRDefault="005B15ED">
      <w:r>
        <w:continuationSeparator/>
      </w:r>
    </w:p>
    <w:p w:rsidR="005B15ED" w:rsidRDefault="005B15E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5ED" w:rsidRDefault="005B15ED">
      <w:r>
        <w:separator/>
      </w:r>
    </w:p>
    <w:p w:rsidR="005B15ED" w:rsidRDefault="005B15ED"/>
  </w:footnote>
  <w:footnote w:type="continuationSeparator" w:id="0">
    <w:p w:rsidR="005B15ED" w:rsidRDefault="005B15ED">
      <w:r>
        <w:continuationSeparator/>
      </w:r>
    </w:p>
    <w:p w:rsidR="005B15ED" w:rsidRDefault="005B15E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477" w:rsidRDefault="00B52561"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rsidR="00EE5477" w:rsidRDefault="00EE547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477" w:rsidRDefault="00B52561"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18532B">
      <w:rPr>
        <w:rStyle w:val="slostrnky"/>
        <w:noProof/>
      </w:rPr>
      <w:t>6</w:t>
    </w:r>
    <w:r>
      <w:rPr>
        <w:rStyle w:val="slostrnky"/>
      </w:rPr>
      <w:fldChar w:fldCharType="end"/>
    </w:r>
  </w:p>
  <w:p w:rsidR="00EE5477" w:rsidRDefault="00EE5477">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477" w:rsidRDefault="00EE54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8B9F"/>
      </v:shape>
    </w:pict>
  </w:numPicBullet>
  <w:abstractNum w:abstractNumId="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nsid w:val="01831F6A"/>
    <w:multiLevelType w:val="hybridMultilevel"/>
    <w:tmpl w:val="C4D83748"/>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2982FB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CC6D71"/>
    <w:multiLevelType w:val="hybridMultilevel"/>
    <w:tmpl w:val="B6AC7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7C213F4"/>
    <w:multiLevelType w:val="hybridMultilevel"/>
    <w:tmpl w:val="728E14FE"/>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4B1B45"/>
    <w:multiLevelType w:val="hybridMultilevel"/>
    <w:tmpl w:val="EFB6A366"/>
    <w:lvl w:ilvl="0" w:tplc="04050001">
      <w:start w:val="1"/>
      <w:numFmt w:val="bullet"/>
      <w:lvlText w:val=""/>
      <w:lvlJc w:val="left"/>
      <w:pPr>
        <w:ind w:left="1428" w:hanging="360"/>
      </w:pPr>
      <w:rPr>
        <w:rFonts w:ascii="Symbol" w:hAnsi="Symbol" w:hint="default"/>
      </w:rPr>
    </w:lvl>
    <w:lvl w:ilvl="1" w:tplc="0405000B">
      <w:start w:val="1"/>
      <w:numFmt w:val="bullet"/>
      <w:lvlText w:val=""/>
      <w:lvlJc w:val="left"/>
      <w:pPr>
        <w:ind w:left="2148" w:hanging="360"/>
      </w:pPr>
      <w:rPr>
        <w:rFonts w:ascii="Wingdings" w:hAnsi="Wingdings"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6">
    <w:nsid w:val="1F3B4A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554A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FB25FB"/>
    <w:multiLevelType w:val="hybridMultilevel"/>
    <w:tmpl w:val="9CA86948"/>
    <w:lvl w:ilvl="0" w:tplc="6994EABA">
      <w:start w:val="1"/>
      <w:numFmt w:val="bullet"/>
      <w:lvlText w:val="-"/>
      <w:lvlJc w:val="left"/>
      <w:pPr>
        <w:ind w:left="720" w:hanging="360"/>
      </w:pPr>
      <w:rPr>
        <w:rFonts w:ascii="Courier New" w:hAnsi="Courier New" w:hint="default"/>
      </w:rPr>
    </w:lvl>
    <w:lvl w:ilvl="1" w:tplc="6994EABA">
      <w:start w:val="1"/>
      <w:numFmt w:val="bullet"/>
      <w:lvlText w:val="-"/>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3352353"/>
    <w:multiLevelType w:val="hybridMultilevel"/>
    <w:tmpl w:val="AE462B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382F2CB4"/>
    <w:multiLevelType w:val="hybridMultilevel"/>
    <w:tmpl w:val="3F3E96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385670B6"/>
    <w:multiLevelType w:val="hybridMultilevel"/>
    <w:tmpl w:val="FF32B9AA"/>
    <w:lvl w:ilvl="0" w:tplc="3C444E82">
      <w:start w:val="1"/>
      <w:numFmt w:val="decimal"/>
      <w:lvlText w:val="%1."/>
      <w:lvlJc w:val="left"/>
      <w:pPr>
        <w:ind w:left="720" w:hanging="360"/>
      </w:pPr>
      <w:rPr>
        <w:rFonts w:cs="Times New Roman"/>
        <w:b/>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nsid w:val="39CF6FE0"/>
    <w:multiLevelType w:val="hybridMultilevel"/>
    <w:tmpl w:val="71A8DB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AC97F61"/>
    <w:multiLevelType w:val="hybridMultilevel"/>
    <w:tmpl w:val="7674CA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B6766AC"/>
    <w:multiLevelType w:val="hybridMultilevel"/>
    <w:tmpl w:val="466E7E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519225F2"/>
    <w:multiLevelType w:val="hybridMultilevel"/>
    <w:tmpl w:val="D80868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2A847C0"/>
    <w:multiLevelType w:val="hybridMultilevel"/>
    <w:tmpl w:val="7AE66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7824BB0"/>
    <w:multiLevelType w:val="hybridMultilevel"/>
    <w:tmpl w:val="892A99E0"/>
    <w:lvl w:ilvl="0" w:tplc="6994EABA">
      <w:start w:val="1"/>
      <w:numFmt w:val="bullet"/>
      <w:lvlText w:val="-"/>
      <w:lvlJc w:val="left"/>
      <w:pPr>
        <w:ind w:left="720" w:hanging="360"/>
      </w:pPr>
      <w:rPr>
        <w:rFonts w:ascii="Courier New" w:hAnsi="Courier New" w:hint="default"/>
      </w:rPr>
    </w:lvl>
    <w:lvl w:ilvl="1" w:tplc="6994EABA">
      <w:start w:val="1"/>
      <w:numFmt w:val="bullet"/>
      <w:lvlText w:val="-"/>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68A1A90"/>
    <w:multiLevelType w:val="hybridMultilevel"/>
    <w:tmpl w:val="5B8A4880"/>
    <w:lvl w:ilvl="0" w:tplc="6994EABA">
      <w:start w:val="1"/>
      <w:numFmt w:val="bullet"/>
      <w:lvlText w:val="-"/>
      <w:lvlJc w:val="left"/>
      <w:pPr>
        <w:ind w:left="1152" w:hanging="360"/>
      </w:pPr>
      <w:rPr>
        <w:rFonts w:ascii="Courier New" w:hAnsi="Courier New"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21">
    <w:nsid w:val="70D15DFB"/>
    <w:multiLevelType w:val="hybridMultilevel"/>
    <w:tmpl w:val="03D8D4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88F5034"/>
    <w:multiLevelType w:val="hybridMultilevel"/>
    <w:tmpl w:val="95265268"/>
    <w:lvl w:ilvl="0" w:tplc="172E9EDA">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20"/>
  </w:num>
  <w:num w:numId="2">
    <w:abstractNumId w:val="2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
  </w:num>
  <w:num w:numId="6">
    <w:abstractNumId w:val="13"/>
  </w:num>
  <w:num w:numId="7">
    <w:abstractNumId w:val="16"/>
  </w:num>
  <w:num w:numId="8">
    <w:abstractNumId w:val="7"/>
  </w:num>
  <w:num w:numId="9">
    <w:abstractNumId w:val="8"/>
  </w:num>
  <w:num w:numId="10">
    <w:abstractNumId w:val="18"/>
  </w:num>
  <w:num w:numId="11">
    <w:abstractNumId w:val="2"/>
  </w:num>
  <w:num w:numId="12">
    <w:abstractNumId w:val="9"/>
  </w:num>
  <w:num w:numId="13">
    <w:abstractNumId w:val="6"/>
  </w:num>
  <w:num w:numId="14">
    <w:abstractNumId w:val="19"/>
  </w:num>
  <w:num w:numId="15">
    <w:abstractNumId w:val="21"/>
  </w:num>
  <w:num w:numId="16">
    <w:abstractNumId w:val="11"/>
  </w:num>
  <w:num w:numId="17">
    <w:abstractNumId w:val="3"/>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61CDE"/>
    <w:rsid w:val="00000B2D"/>
    <w:rsid w:val="00000FFB"/>
    <w:rsid w:val="00005623"/>
    <w:rsid w:val="0000638C"/>
    <w:rsid w:val="00012EAF"/>
    <w:rsid w:val="00013D39"/>
    <w:rsid w:val="00015F6D"/>
    <w:rsid w:val="00025318"/>
    <w:rsid w:val="00040ABA"/>
    <w:rsid w:val="00053079"/>
    <w:rsid w:val="000741DD"/>
    <w:rsid w:val="0007717A"/>
    <w:rsid w:val="00081447"/>
    <w:rsid w:val="00094EE8"/>
    <w:rsid w:val="00096164"/>
    <w:rsid w:val="000C19E5"/>
    <w:rsid w:val="000C3419"/>
    <w:rsid w:val="000C398B"/>
    <w:rsid w:val="000C5141"/>
    <w:rsid w:val="000C5666"/>
    <w:rsid w:val="000C7FEB"/>
    <w:rsid w:val="000D0DB3"/>
    <w:rsid w:val="000D3732"/>
    <w:rsid w:val="000F57D3"/>
    <w:rsid w:val="000F5A2C"/>
    <w:rsid w:val="00104230"/>
    <w:rsid w:val="001111BD"/>
    <w:rsid w:val="00123E03"/>
    <w:rsid w:val="00134714"/>
    <w:rsid w:val="001378DB"/>
    <w:rsid w:val="00143656"/>
    <w:rsid w:val="001551F1"/>
    <w:rsid w:val="00155869"/>
    <w:rsid w:val="00173CFC"/>
    <w:rsid w:val="00173E77"/>
    <w:rsid w:val="00174976"/>
    <w:rsid w:val="001764E8"/>
    <w:rsid w:val="0018532B"/>
    <w:rsid w:val="001871D2"/>
    <w:rsid w:val="00197D36"/>
    <w:rsid w:val="001B5835"/>
    <w:rsid w:val="001B7A73"/>
    <w:rsid w:val="001C4E43"/>
    <w:rsid w:val="001E1C60"/>
    <w:rsid w:val="001E41CD"/>
    <w:rsid w:val="001F2629"/>
    <w:rsid w:val="002070B7"/>
    <w:rsid w:val="00211FC8"/>
    <w:rsid w:val="00213D2E"/>
    <w:rsid w:val="00215445"/>
    <w:rsid w:val="0021797C"/>
    <w:rsid w:val="00217C07"/>
    <w:rsid w:val="002404F4"/>
    <w:rsid w:val="00250CE5"/>
    <w:rsid w:val="00263BCF"/>
    <w:rsid w:val="00265A8F"/>
    <w:rsid w:val="00280282"/>
    <w:rsid w:val="002811EA"/>
    <w:rsid w:val="0029687F"/>
    <w:rsid w:val="002A7D42"/>
    <w:rsid w:val="002C0B3E"/>
    <w:rsid w:val="002C72A2"/>
    <w:rsid w:val="002C7470"/>
    <w:rsid w:val="002D1F53"/>
    <w:rsid w:val="002D2146"/>
    <w:rsid w:val="002D25D0"/>
    <w:rsid w:val="002D408D"/>
    <w:rsid w:val="002D6C44"/>
    <w:rsid w:val="00301658"/>
    <w:rsid w:val="0030300E"/>
    <w:rsid w:val="00314659"/>
    <w:rsid w:val="0032541E"/>
    <w:rsid w:val="0034417F"/>
    <w:rsid w:val="00362461"/>
    <w:rsid w:val="00365E6A"/>
    <w:rsid w:val="00367482"/>
    <w:rsid w:val="003714DF"/>
    <w:rsid w:val="003760C9"/>
    <w:rsid w:val="0038278A"/>
    <w:rsid w:val="00387603"/>
    <w:rsid w:val="00390A36"/>
    <w:rsid w:val="00391D1E"/>
    <w:rsid w:val="00396604"/>
    <w:rsid w:val="003B68AD"/>
    <w:rsid w:val="003D2358"/>
    <w:rsid w:val="003D3118"/>
    <w:rsid w:val="003D7B3E"/>
    <w:rsid w:val="003E05F8"/>
    <w:rsid w:val="003E0ABB"/>
    <w:rsid w:val="003E15C6"/>
    <w:rsid w:val="003E3776"/>
    <w:rsid w:val="003F64E9"/>
    <w:rsid w:val="004016A2"/>
    <w:rsid w:val="004105E9"/>
    <w:rsid w:val="00413261"/>
    <w:rsid w:val="00414599"/>
    <w:rsid w:val="00423055"/>
    <w:rsid w:val="00424155"/>
    <w:rsid w:val="00426637"/>
    <w:rsid w:val="00437178"/>
    <w:rsid w:val="00437847"/>
    <w:rsid w:val="004441FE"/>
    <w:rsid w:val="00445431"/>
    <w:rsid w:val="00455126"/>
    <w:rsid w:val="00462D24"/>
    <w:rsid w:val="00462E34"/>
    <w:rsid w:val="00462E3F"/>
    <w:rsid w:val="004715AB"/>
    <w:rsid w:val="00492FB2"/>
    <w:rsid w:val="004A05A0"/>
    <w:rsid w:val="004A6E27"/>
    <w:rsid w:val="004C1176"/>
    <w:rsid w:val="004D412E"/>
    <w:rsid w:val="004F5693"/>
    <w:rsid w:val="0050121C"/>
    <w:rsid w:val="0050158A"/>
    <w:rsid w:val="005021C6"/>
    <w:rsid w:val="005033CD"/>
    <w:rsid w:val="00503512"/>
    <w:rsid w:val="005065F2"/>
    <w:rsid w:val="00506EF7"/>
    <w:rsid w:val="00507B75"/>
    <w:rsid w:val="00523B79"/>
    <w:rsid w:val="005322F8"/>
    <w:rsid w:val="0053647B"/>
    <w:rsid w:val="00540D09"/>
    <w:rsid w:val="00545ED5"/>
    <w:rsid w:val="005543D8"/>
    <w:rsid w:val="00555B12"/>
    <w:rsid w:val="00556A1F"/>
    <w:rsid w:val="005764E6"/>
    <w:rsid w:val="00576797"/>
    <w:rsid w:val="005853B5"/>
    <w:rsid w:val="005960ED"/>
    <w:rsid w:val="005965F4"/>
    <w:rsid w:val="005967A9"/>
    <w:rsid w:val="005A3857"/>
    <w:rsid w:val="005A5D94"/>
    <w:rsid w:val="005A687F"/>
    <w:rsid w:val="005B15ED"/>
    <w:rsid w:val="005B65BE"/>
    <w:rsid w:val="005C082D"/>
    <w:rsid w:val="005C0EFA"/>
    <w:rsid w:val="005C2E27"/>
    <w:rsid w:val="005D3110"/>
    <w:rsid w:val="005D52A8"/>
    <w:rsid w:val="005D7AE8"/>
    <w:rsid w:val="00612585"/>
    <w:rsid w:val="006266A6"/>
    <w:rsid w:val="00630761"/>
    <w:rsid w:val="00631785"/>
    <w:rsid w:val="0064259D"/>
    <w:rsid w:val="00644628"/>
    <w:rsid w:val="006454FC"/>
    <w:rsid w:val="006473BE"/>
    <w:rsid w:val="00652FEB"/>
    <w:rsid w:val="0065329E"/>
    <w:rsid w:val="006640F5"/>
    <w:rsid w:val="006641D9"/>
    <w:rsid w:val="006826E0"/>
    <w:rsid w:val="00690E0A"/>
    <w:rsid w:val="006A2DCA"/>
    <w:rsid w:val="006A666F"/>
    <w:rsid w:val="006B7B3C"/>
    <w:rsid w:val="006C34B2"/>
    <w:rsid w:val="006C6C44"/>
    <w:rsid w:val="006E5C2D"/>
    <w:rsid w:val="006F25B9"/>
    <w:rsid w:val="006F346E"/>
    <w:rsid w:val="006F462E"/>
    <w:rsid w:val="0070112A"/>
    <w:rsid w:val="0071408F"/>
    <w:rsid w:val="00725CC7"/>
    <w:rsid w:val="007310F4"/>
    <w:rsid w:val="00734B7B"/>
    <w:rsid w:val="00735EFA"/>
    <w:rsid w:val="00742421"/>
    <w:rsid w:val="00746159"/>
    <w:rsid w:val="00761CDE"/>
    <w:rsid w:val="007674C9"/>
    <w:rsid w:val="00780AD3"/>
    <w:rsid w:val="00781673"/>
    <w:rsid w:val="0078299E"/>
    <w:rsid w:val="0079472A"/>
    <w:rsid w:val="007A22B3"/>
    <w:rsid w:val="007A2819"/>
    <w:rsid w:val="007A5112"/>
    <w:rsid w:val="007B33ED"/>
    <w:rsid w:val="007C68CB"/>
    <w:rsid w:val="007D3F83"/>
    <w:rsid w:val="007E753A"/>
    <w:rsid w:val="007F2B52"/>
    <w:rsid w:val="007F5296"/>
    <w:rsid w:val="007F664F"/>
    <w:rsid w:val="00800419"/>
    <w:rsid w:val="00821A80"/>
    <w:rsid w:val="0082559E"/>
    <w:rsid w:val="00830898"/>
    <w:rsid w:val="008431B4"/>
    <w:rsid w:val="00844379"/>
    <w:rsid w:val="00852D27"/>
    <w:rsid w:val="00857174"/>
    <w:rsid w:val="00860019"/>
    <w:rsid w:val="00864A5F"/>
    <w:rsid w:val="00870D2F"/>
    <w:rsid w:val="00875CDF"/>
    <w:rsid w:val="0088730F"/>
    <w:rsid w:val="008A12E1"/>
    <w:rsid w:val="008A57BB"/>
    <w:rsid w:val="008A738B"/>
    <w:rsid w:val="008B070D"/>
    <w:rsid w:val="008C5E92"/>
    <w:rsid w:val="008E4305"/>
    <w:rsid w:val="00914C43"/>
    <w:rsid w:val="009242E1"/>
    <w:rsid w:val="00925CA5"/>
    <w:rsid w:val="00927AC4"/>
    <w:rsid w:val="009359CA"/>
    <w:rsid w:val="00946FF6"/>
    <w:rsid w:val="00947A19"/>
    <w:rsid w:val="00961834"/>
    <w:rsid w:val="00961BBF"/>
    <w:rsid w:val="00965458"/>
    <w:rsid w:val="00970E2B"/>
    <w:rsid w:val="00974F6E"/>
    <w:rsid w:val="009779E6"/>
    <w:rsid w:val="0099206D"/>
    <w:rsid w:val="009D11E4"/>
    <w:rsid w:val="009D172F"/>
    <w:rsid w:val="00A007E9"/>
    <w:rsid w:val="00A01F00"/>
    <w:rsid w:val="00A13EB8"/>
    <w:rsid w:val="00A21112"/>
    <w:rsid w:val="00A21DA7"/>
    <w:rsid w:val="00A2260C"/>
    <w:rsid w:val="00A316BB"/>
    <w:rsid w:val="00A31FA0"/>
    <w:rsid w:val="00A3795D"/>
    <w:rsid w:val="00A40DB3"/>
    <w:rsid w:val="00A44FB6"/>
    <w:rsid w:val="00A473B1"/>
    <w:rsid w:val="00A52797"/>
    <w:rsid w:val="00A53346"/>
    <w:rsid w:val="00A53AAC"/>
    <w:rsid w:val="00A56332"/>
    <w:rsid w:val="00A6664D"/>
    <w:rsid w:val="00A839D6"/>
    <w:rsid w:val="00A85A7F"/>
    <w:rsid w:val="00A86870"/>
    <w:rsid w:val="00A8772C"/>
    <w:rsid w:val="00A95D68"/>
    <w:rsid w:val="00A9703B"/>
    <w:rsid w:val="00AA6FF1"/>
    <w:rsid w:val="00AB2E81"/>
    <w:rsid w:val="00AC0ED2"/>
    <w:rsid w:val="00AC293D"/>
    <w:rsid w:val="00AD5868"/>
    <w:rsid w:val="00AE4263"/>
    <w:rsid w:val="00AF2724"/>
    <w:rsid w:val="00B06903"/>
    <w:rsid w:val="00B07A5B"/>
    <w:rsid w:val="00B141EA"/>
    <w:rsid w:val="00B1455D"/>
    <w:rsid w:val="00B24F35"/>
    <w:rsid w:val="00B30722"/>
    <w:rsid w:val="00B32A6C"/>
    <w:rsid w:val="00B36FC5"/>
    <w:rsid w:val="00B418FC"/>
    <w:rsid w:val="00B523D7"/>
    <w:rsid w:val="00B52561"/>
    <w:rsid w:val="00B65818"/>
    <w:rsid w:val="00B81E7F"/>
    <w:rsid w:val="00B975D1"/>
    <w:rsid w:val="00BA20A6"/>
    <w:rsid w:val="00BA439D"/>
    <w:rsid w:val="00BB00C2"/>
    <w:rsid w:val="00BC0BCC"/>
    <w:rsid w:val="00BC2903"/>
    <w:rsid w:val="00BD20D0"/>
    <w:rsid w:val="00BE0F5B"/>
    <w:rsid w:val="00BE156C"/>
    <w:rsid w:val="00BE3557"/>
    <w:rsid w:val="00BE3A32"/>
    <w:rsid w:val="00BE6B6C"/>
    <w:rsid w:val="00BE74A9"/>
    <w:rsid w:val="00BF1917"/>
    <w:rsid w:val="00C00A6D"/>
    <w:rsid w:val="00C05046"/>
    <w:rsid w:val="00C0764C"/>
    <w:rsid w:val="00C151FE"/>
    <w:rsid w:val="00C216DE"/>
    <w:rsid w:val="00C248C8"/>
    <w:rsid w:val="00C421C4"/>
    <w:rsid w:val="00C42C52"/>
    <w:rsid w:val="00C466D7"/>
    <w:rsid w:val="00C67F1D"/>
    <w:rsid w:val="00C75878"/>
    <w:rsid w:val="00C806D8"/>
    <w:rsid w:val="00C833FB"/>
    <w:rsid w:val="00C90423"/>
    <w:rsid w:val="00C939F1"/>
    <w:rsid w:val="00C97B14"/>
    <w:rsid w:val="00CB444F"/>
    <w:rsid w:val="00CC6080"/>
    <w:rsid w:val="00CD116D"/>
    <w:rsid w:val="00CD1864"/>
    <w:rsid w:val="00CD5A5C"/>
    <w:rsid w:val="00CD62A2"/>
    <w:rsid w:val="00CE2AB1"/>
    <w:rsid w:val="00CE360E"/>
    <w:rsid w:val="00CF056C"/>
    <w:rsid w:val="00CF7E52"/>
    <w:rsid w:val="00D06C7B"/>
    <w:rsid w:val="00D076A4"/>
    <w:rsid w:val="00D119BC"/>
    <w:rsid w:val="00D15D13"/>
    <w:rsid w:val="00D2594D"/>
    <w:rsid w:val="00D32660"/>
    <w:rsid w:val="00D3376E"/>
    <w:rsid w:val="00D34BEA"/>
    <w:rsid w:val="00D35FDF"/>
    <w:rsid w:val="00D4734F"/>
    <w:rsid w:val="00D53193"/>
    <w:rsid w:val="00D571DF"/>
    <w:rsid w:val="00D61561"/>
    <w:rsid w:val="00D64308"/>
    <w:rsid w:val="00D667DF"/>
    <w:rsid w:val="00D853BA"/>
    <w:rsid w:val="00D90743"/>
    <w:rsid w:val="00D93E30"/>
    <w:rsid w:val="00DA1226"/>
    <w:rsid w:val="00DB0BA8"/>
    <w:rsid w:val="00DC7120"/>
    <w:rsid w:val="00DD600C"/>
    <w:rsid w:val="00DD7A4E"/>
    <w:rsid w:val="00DE0E3F"/>
    <w:rsid w:val="00DF1305"/>
    <w:rsid w:val="00DF62FE"/>
    <w:rsid w:val="00DF6DAA"/>
    <w:rsid w:val="00E0287E"/>
    <w:rsid w:val="00E16ED7"/>
    <w:rsid w:val="00E25EB3"/>
    <w:rsid w:val="00E356F0"/>
    <w:rsid w:val="00E35787"/>
    <w:rsid w:val="00E41E41"/>
    <w:rsid w:val="00E45E3C"/>
    <w:rsid w:val="00E5372C"/>
    <w:rsid w:val="00E639C2"/>
    <w:rsid w:val="00E676C7"/>
    <w:rsid w:val="00E76C62"/>
    <w:rsid w:val="00E825FB"/>
    <w:rsid w:val="00E83997"/>
    <w:rsid w:val="00E8528E"/>
    <w:rsid w:val="00EA0041"/>
    <w:rsid w:val="00EA2220"/>
    <w:rsid w:val="00EA42F2"/>
    <w:rsid w:val="00EA51DA"/>
    <w:rsid w:val="00EB37F2"/>
    <w:rsid w:val="00EB5239"/>
    <w:rsid w:val="00EB6C1E"/>
    <w:rsid w:val="00EC0343"/>
    <w:rsid w:val="00EC3D5E"/>
    <w:rsid w:val="00EC6E7E"/>
    <w:rsid w:val="00EC7DA1"/>
    <w:rsid w:val="00ED12E4"/>
    <w:rsid w:val="00ED55A8"/>
    <w:rsid w:val="00EE3245"/>
    <w:rsid w:val="00EE5477"/>
    <w:rsid w:val="00EE5931"/>
    <w:rsid w:val="00F13A1B"/>
    <w:rsid w:val="00F17B4A"/>
    <w:rsid w:val="00F23D49"/>
    <w:rsid w:val="00F34377"/>
    <w:rsid w:val="00F451E8"/>
    <w:rsid w:val="00F53D12"/>
    <w:rsid w:val="00F54D3E"/>
    <w:rsid w:val="00F567C2"/>
    <w:rsid w:val="00F645E4"/>
    <w:rsid w:val="00F70656"/>
    <w:rsid w:val="00F74792"/>
    <w:rsid w:val="00F81BE6"/>
    <w:rsid w:val="00FB4CC0"/>
    <w:rsid w:val="00FB7ECF"/>
    <w:rsid w:val="00FC1901"/>
    <w:rsid w:val="00FD5EDB"/>
    <w:rsid w:val="00FE1237"/>
    <w:rsid w:val="00FF73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basedOn w:val="Standardnpsmoodstavce"/>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basedOn w:val="Standardnpsmoodstavce"/>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basedOn w:val="Standardnpsmoodstavce"/>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basedOn w:val="Standardnpsmoodstavce"/>
    <w:link w:val="Zkladntextodsazen2"/>
    <w:uiPriority w:val="99"/>
    <w:semiHidden/>
    <w:locked/>
    <w:rsid w:val="002811EA"/>
    <w:rPr>
      <w:rFonts w:cs="Times New Roman"/>
    </w:rPr>
  </w:style>
  <w:style w:type="character" w:styleId="Hypertextovodkaz">
    <w:name w:val="Hyperlink"/>
    <w:basedOn w:val="Standardnpsmoodstavce"/>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basedOn w:val="Standardnpsmoodstavce"/>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basedOn w:val="Standardnpsmoodstavce"/>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basedOn w:val="Standardnpsmoodstavce"/>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rsid w:val="000F5A2C"/>
    <w:pPr>
      <w:suppressAutoHyphens/>
      <w:spacing w:before="60" w:line="240" w:lineRule="atLeast"/>
    </w:pPr>
    <w:rPr>
      <w:b/>
      <w:bCs/>
      <w:sz w:val="24"/>
      <w:szCs w:val="24"/>
      <w:lang w:eastAsia="ar-SA"/>
    </w:rPr>
  </w:style>
  <w:style w:type="character" w:customStyle="1" w:styleId="vetsi">
    <w:name w:val="vetsi"/>
    <w:basedOn w:val="Standardnpsmoodstavce"/>
    <w:rsid w:val="00D61561"/>
    <w:rPr>
      <w:rFonts w:cs="Times New Roman"/>
    </w:rPr>
  </w:style>
  <w:style w:type="character" w:customStyle="1" w:styleId="vysledek">
    <w:name w:val="vysledek"/>
    <w:basedOn w:val="Standardnpsmoodstavce"/>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basedOn w:val="Standardnpsmoodstavce"/>
    <w:link w:val="Podpise-mailu"/>
    <w:uiPriority w:val="99"/>
    <w:semiHidden/>
    <w:locked/>
    <w:rsid w:val="002811EA"/>
    <w:rPr>
      <w:rFonts w:cs="Times New Roman"/>
    </w:rPr>
  </w:style>
  <w:style w:type="character" w:customStyle="1" w:styleId="StylE-mailovZprvy50">
    <w:name w:val="StylE-mailovéZprávy50"/>
    <w:basedOn w:val="Standardnpsmoodstavce"/>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basedOn w:val="Standardnpsmoodstavce"/>
    <w:link w:val="Zhlav"/>
    <w:uiPriority w:val="99"/>
    <w:semiHidden/>
    <w:locked/>
    <w:rsid w:val="002811EA"/>
    <w:rPr>
      <w:rFonts w:cs="Times New Roman"/>
    </w:rPr>
  </w:style>
  <w:style w:type="character" w:styleId="slostrnky">
    <w:name w:val="page number"/>
    <w:basedOn w:val="Standardnpsmoodstavce"/>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basedOn w:val="Standardnpsmoodstavce"/>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basedOn w:val="Normln"/>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basedOn w:val="Standardnpsmoodstavce"/>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basedOn w:val="Standardnpsmoodstavce"/>
    <w:link w:val="Textpoznpodarou"/>
    <w:uiPriority w:val="99"/>
    <w:locked/>
    <w:rsid w:val="00F645E4"/>
    <w:rPr>
      <w:rFonts w:cs="Times New Roman"/>
    </w:rPr>
  </w:style>
  <w:style w:type="character" w:customStyle="1" w:styleId="styl391">
    <w:name w:val="styl391"/>
    <w:basedOn w:val="Standardnpsmoodstavce"/>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basedOn w:val="Standardnpsmoodstavce"/>
    <w:rsid w:val="009D11E4"/>
    <w:rPr>
      <w:rFonts w:cs="Times New Roman"/>
      <w:vertAlign w:val="superscript"/>
    </w:rPr>
  </w:style>
  <w:style w:type="character" w:customStyle="1" w:styleId="DefaultChar">
    <w:name w:val="Default Char"/>
    <w:basedOn w:val="Standardnpsmoodstavce"/>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basedOn w:val="Standardnpsmoodstavce"/>
    <w:link w:val="nadpis"/>
    <w:locked/>
    <w:rsid w:val="00961834"/>
    <w:rPr>
      <w:b/>
      <w:bCs/>
      <w:sz w:val="24"/>
      <w:szCs w:val="24"/>
      <w:lang w:val="en-US" w:eastAsia="ar-SA"/>
    </w:rPr>
  </w:style>
  <w:style w:type="character" w:customStyle="1" w:styleId="tunChar">
    <w:name w:val="tučné Char"/>
    <w:basedOn w:val="Default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styleId="Bezmezer">
    <w:name w:val="No Spacing"/>
    <w:uiPriority w:val="1"/>
    <w:qFormat/>
    <w:rsid w:val="00A6664D"/>
    <w:rPr>
      <w:rFonts w:ascii="Calibri" w:eastAsia="Calibri" w:hAnsi="Calibri"/>
      <w:sz w:val="22"/>
      <w:szCs w:val="22"/>
      <w:lang w:eastAsia="en-US"/>
    </w:rPr>
  </w:style>
  <w:style w:type="paragraph" w:customStyle="1" w:styleId="Odstavecseseznamem1">
    <w:name w:val="Odstavec se seznamem1"/>
    <w:basedOn w:val="Normln"/>
    <w:rsid w:val="00D53193"/>
    <w:pPr>
      <w:spacing w:after="160" w:line="254" w:lineRule="auto"/>
      <w:ind w:left="720"/>
    </w:pPr>
    <w:rPr>
      <w:rFonts w:ascii="Calibri" w:hAnsi="Calibri" w:cs="Calibri"/>
      <w:sz w:val="22"/>
      <w:szCs w:val="22"/>
      <w:lang w:eastAsia="en-US"/>
    </w:rPr>
  </w:style>
  <w:style w:type="paragraph" w:customStyle="1" w:styleId="Odstavecseseznamem2">
    <w:name w:val="Odstavec se seznamem2"/>
    <w:basedOn w:val="Normln"/>
    <w:rsid w:val="00EC7DA1"/>
    <w:pPr>
      <w:spacing w:after="200" w:line="276" w:lineRule="auto"/>
      <w:ind w:left="720"/>
    </w:pPr>
    <w:rPr>
      <w:rFonts w:ascii="Calibri" w:hAnsi="Calibri"/>
      <w:sz w:val="22"/>
      <w:szCs w:val="22"/>
      <w:lang w:eastAsia="en-US"/>
    </w:rPr>
  </w:style>
  <w:style w:type="character" w:customStyle="1" w:styleId="xsptextcomputedfield">
    <w:name w:val="xsptextcomputedfield"/>
    <w:rsid w:val="00EC7D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basedOn w:val="Standardnpsmoodstavce"/>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basedOn w:val="Standardnpsmoodstavce"/>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basedOn w:val="Standardnpsmoodstavce"/>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basedOn w:val="Standardnpsmoodstavce"/>
    <w:link w:val="Zkladntextodsazen2"/>
    <w:uiPriority w:val="99"/>
    <w:semiHidden/>
    <w:locked/>
    <w:rsid w:val="002811EA"/>
    <w:rPr>
      <w:rFonts w:cs="Times New Roman"/>
    </w:rPr>
  </w:style>
  <w:style w:type="character" w:styleId="Hypertextovodkaz">
    <w:name w:val="Hyperlink"/>
    <w:basedOn w:val="Standardnpsmoodstavce"/>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basedOn w:val="Standardnpsmoodstavce"/>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basedOn w:val="Standardnpsmoodstavce"/>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basedOn w:val="Standardnpsmoodstavce"/>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rsid w:val="000F5A2C"/>
    <w:pPr>
      <w:suppressAutoHyphens/>
      <w:spacing w:before="60" w:line="240" w:lineRule="atLeast"/>
    </w:pPr>
    <w:rPr>
      <w:b/>
      <w:bCs/>
      <w:sz w:val="24"/>
      <w:szCs w:val="24"/>
      <w:lang w:eastAsia="ar-SA"/>
    </w:rPr>
  </w:style>
  <w:style w:type="character" w:customStyle="1" w:styleId="vetsi">
    <w:name w:val="vetsi"/>
    <w:basedOn w:val="Standardnpsmoodstavce"/>
    <w:rsid w:val="00D61561"/>
    <w:rPr>
      <w:rFonts w:cs="Times New Roman"/>
    </w:rPr>
  </w:style>
  <w:style w:type="character" w:customStyle="1" w:styleId="vysledek">
    <w:name w:val="vysledek"/>
    <w:basedOn w:val="Standardnpsmoodstavce"/>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basedOn w:val="Standardnpsmoodstavce"/>
    <w:link w:val="Podpise-mailu"/>
    <w:uiPriority w:val="99"/>
    <w:semiHidden/>
    <w:locked/>
    <w:rsid w:val="002811EA"/>
    <w:rPr>
      <w:rFonts w:cs="Times New Roman"/>
    </w:rPr>
  </w:style>
  <w:style w:type="character" w:customStyle="1" w:styleId="StylE-mailovZprvy50">
    <w:name w:val="StylE-mailovéZprávy50"/>
    <w:basedOn w:val="Standardnpsmoodstavce"/>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basedOn w:val="Standardnpsmoodstavce"/>
    <w:link w:val="Zhlav"/>
    <w:uiPriority w:val="99"/>
    <w:semiHidden/>
    <w:locked/>
    <w:rsid w:val="002811EA"/>
    <w:rPr>
      <w:rFonts w:cs="Times New Roman"/>
    </w:rPr>
  </w:style>
  <w:style w:type="character" w:styleId="slostrnky">
    <w:name w:val="page number"/>
    <w:basedOn w:val="Standardnpsmoodstavce"/>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basedOn w:val="Standardnpsmoodstavce"/>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basedOn w:val="Normln"/>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basedOn w:val="Standardnpsmoodstavce"/>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basedOn w:val="Standardnpsmoodstavce"/>
    <w:link w:val="Textpoznpodarou"/>
    <w:uiPriority w:val="99"/>
    <w:locked/>
    <w:rsid w:val="00F645E4"/>
    <w:rPr>
      <w:rFonts w:cs="Times New Roman"/>
    </w:rPr>
  </w:style>
  <w:style w:type="character" w:customStyle="1" w:styleId="styl391">
    <w:name w:val="styl391"/>
    <w:basedOn w:val="Standardnpsmoodstavce"/>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basedOn w:val="Standardnpsmoodstavce"/>
    <w:rsid w:val="009D11E4"/>
    <w:rPr>
      <w:rFonts w:cs="Times New Roman"/>
      <w:vertAlign w:val="superscript"/>
    </w:rPr>
  </w:style>
  <w:style w:type="character" w:customStyle="1" w:styleId="DefaultChar">
    <w:name w:val="Default Char"/>
    <w:basedOn w:val="Standardnpsmoodstavce"/>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basedOn w:val="Standardnpsmoodstavce"/>
    <w:link w:val="nadpis"/>
    <w:locked/>
    <w:rsid w:val="00961834"/>
    <w:rPr>
      <w:b/>
      <w:bCs/>
      <w:sz w:val="24"/>
      <w:szCs w:val="24"/>
      <w:lang w:val="en-US" w:eastAsia="ar-SA"/>
    </w:rPr>
  </w:style>
  <w:style w:type="character" w:customStyle="1" w:styleId="tunChar">
    <w:name w:val="tučné Char"/>
    <w:basedOn w:val="Default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styleId="Bezmezer">
    <w:name w:val="No Spacing"/>
    <w:uiPriority w:val="1"/>
    <w:qFormat/>
    <w:rsid w:val="00A6664D"/>
    <w:rPr>
      <w:rFonts w:ascii="Calibri" w:eastAsia="Calibri" w:hAnsi="Calibri"/>
      <w:sz w:val="22"/>
      <w:szCs w:val="22"/>
      <w:lang w:eastAsia="en-US"/>
    </w:rPr>
  </w:style>
  <w:style w:type="paragraph" w:customStyle="1" w:styleId="ListParagraph">
    <w:name w:val="List Paragraph"/>
    <w:basedOn w:val="Normln"/>
    <w:rsid w:val="00D53193"/>
    <w:pPr>
      <w:spacing w:after="160" w:line="254"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4284420">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71008224">
      <w:bodyDiv w:val="1"/>
      <w:marLeft w:val="0"/>
      <w:marRight w:val="0"/>
      <w:marTop w:val="0"/>
      <w:marBottom w:val="0"/>
      <w:divBdr>
        <w:top w:val="none" w:sz="0" w:space="0" w:color="auto"/>
        <w:left w:val="none" w:sz="0" w:space="0" w:color="auto"/>
        <w:bottom w:val="none" w:sz="0" w:space="0" w:color="auto"/>
        <w:right w:val="none" w:sz="0" w:space="0" w:color="auto"/>
      </w:divBdr>
    </w:div>
    <w:div w:id="76219490">
      <w:bodyDiv w:val="1"/>
      <w:marLeft w:val="0"/>
      <w:marRight w:val="0"/>
      <w:marTop w:val="0"/>
      <w:marBottom w:val="0"/>
      <w:divBdr>
        <w:top w:val="none" w:sz="0" w:space="0" w:color="auto"/>
        <w:left w:val="none" w:sz="0" w:space="0" w:color="auto"/>
        <w:bottom w:val="none" w:sz="0" w:space="0" w:color="auto"/>
        <w:right w:val="none" w:sz="0" w:space="0" w:color="auto"/>
      </w:divBdr>
    </w:div>
    <w:div w:id="104470920">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234246840">
      <w:bodyDiv w:val="1"/>
      <w:marLeft w:val="0"/>
      <w:marRight w:val="0"/>
      <w:marTop w:val="0"/>
      <w:marBottom w:val="0"/>
      <w:divBdr>
        <w:top w:val="none" w:sz="0" w:space="0" w:color="auto"/>
        <w:left w:val="none" w:sz="0" w:space="0" w:color="auto"/>
        <w:bottom w:val="none" w:sz="0" w:space="0" w:color="auto"/>
        <w:right w:val="none" w:sz="0" w:space="0" w:color="auto"/>
      </w:divBdr>
    </w:div>
    <w:div w:id="26346762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74299693">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761297148">
      <w:bodyDiv w:val="1"/>
      <w:marLeft w:val="0"/>
      <w:marRight w:val="0"/>
      <w:marTop w:val="0"/>
      <w:marBottom w:val="0"/>
      <w:divBdr>
        <w:top w:val="none" w:sz="0" w:space="0" w:color="auto"/>
        <w:left w:val="none" w:sz="0" w:space="0" w:color="auto"/>
        <w:bottom w:val="none" w:sz="0" w:space="0" w:color="auto"/>
        <w:right w:val="none" w:sz="0" w:space="0" w:color="auto"/>
      </w:divBdr>
    </w:div>
    <w:div w:id="1910964407">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17204111">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zps@kzps.cz"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1BD30-842A-4941-AE5F-6C7D82AB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11248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13128</CharactersWithSpaces>
  <SharedDoc>false</SharedDoc>
  <HLinks>
    <vt:vector size="6" baseType="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creator>Honza</dc:creator>
  <cp:lastModifiedBy>OSPZV3 ospzv3</cp:lastModifiedBy>
  <cp:revision>2</cp:revision>
  <cp:lastPrinted>2015-09-25T10:09:00Z</cp:lastPrinted>
  <dcterms:created xsi:type="dcterms:W3CDTF">2015-09-25T10:09:00Z</dcterms:created>
  <dcterms:modified xsi:type="dcterms:W3CDTF">2015-09-25T10:09:00Z</dcterms:modified>
</cp:coreProperties>
</file>